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9080" w14:textId="77777777"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DJEČJI VRTIĆI  PETAR PAN VODNJAN</w:t>
      </w:r>
    </w:p>
    <w:p w14:paraId="341F3952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SCUOLE DELL' INFANZIA  PETAR PAN DIGNANO</w:t>
      </w:r>
    </w:p>
    <w:p w14:paraId="2CE6C8D2" w14:textId="77777777" w:rsidR="00C85E72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S. Rocco  17</w:t>
      </w:r>
      <w:r w:rsidR="00C85E72" w:rsidRPr="00E5561C">
        <w:rPr>
          <w:rFonts w:ascii="Times New Roman" w:hAnsi="Times New Roman" w:cs="Times New Roman"/>
          <w:sz w:val="24"/>
          <w:szCs w:val="24"/>
        </w:rPr>
        <w:t>, Vodnjan</w:t>
      </w:r>
      <w:r w:rsidR="009C0664">
        <w:rPr>
          <w:rFonts w:ascii="Times New Roman" w:hAnsi="Times New Roman" w:cs="Times New Roman"/>
          <w:sz w:val="24"/>
          <w:szCs w:val="24"/>
        </w:rPr>
        <w:t xml:space="preserve"> </w:t>
      </w:r>
      <w:r w:rsidR="00C85E72" w:rsidRPr="00E5561C">
        <w:rPr>
          <w:rFonts w:ascii="Times New Roman" w:hAnsi="Times New Roman" w:cs="Times New Roman"/>
          <w:sz w:val="24"/>
          <w:szCs w:val="24"/>
        </w:rPr>
        <w:t>- Dignano</w:t>
      </w:r>
    </w:p>
    <w:p w14:paraId="2CB2E573" w14:textId="77777777"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OIB 12242845735</w:t>
      </w:r>
    </w:p>
    <w:p w14:paraId="6619395A" w14:textId="77777777" w:rsidR="00C4495D" w:rsidRPr="00E5561C" w:rsidRDefault="00C4495D" w:rsidP="00C4495D">
      <w:pPr>
        <w:rPr>
          <w:rFonts w:ascii="Times New Roman" w:hAnsi="Times New Roman" w:cs="Times New Roman"/>
          <w:sz w:val="24"/>
          <w:szCs w:val="24"/>
        </w:rPr>
      </w:pPr>
    </w:p>
    <w:p w14:paraId="70BA23F5" w14:textId="77777777" w:rsidR="00C85E72" w:rsidRPr="00687F64" w:rsidRDefault="00C85E72" w:rsidP="00C4495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5BC23B8" w14:textId="77777777" w:rsidR="001909FB" w:rsidRDefault="001909FB" w:rsidP="001909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KLASA: 400-02/25-01/1</w:t>
      </w:r>
    </w:p>
    <w:p w14:paraId="5DB31B84" w14:textId="77777777" w:rsidR="001909FB" w:rsidRDefault="001909FB" w:rsidP="001909F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URBROJ: 2163-10-1-25-01-1</w:t>
      </w:r>
    </w:p>
    <w:p w14:paraId="03EB9F62" w14:textId="77777777" w:rsidR="00C4495D" w:rsidRPr="00BC1EB3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14E1AD8" w14:textId="77777777" w:rsidR="00C4495D" w:rsidRPr="00BC1EB3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87256" w14:textId="77777777" w:rsidR="00C4495D" w:rsidRPr="00BC1EB3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3DF72AFB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8A714" w14:textId="77777777" w:rsidR="0098186E" w:rsidRPr="00E5561C" w:rsidRDefault="0098186E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E7BC9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FBFD7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BF4B48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8017F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1E0DAC" w14:textId="77777777" w:rsidR="00C4495D" w:rsidRPr="00E5561C" w:rsidRDefault="00C4495D" w:rsidP="00C449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F6398" w14:textId="56A6F69B" w:rsidR="00BC1EB3" w:rsidRDefault="00B84546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GODIŠNJEG </w:t>
      </w:r>
      <w:r w:rsidR="003F3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9E8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="003F3B0A">
        <w:rPr>
          <w:rFonts w:ascii="Times New Roman" w:hAnsi="Times New Roman" w:cs="Times New Roman"/>
          <w:b/>
          <w:sz w:val="24"/>
          <w:szCs w:val="24"/>
        </w:rPr>
        <w:t>FINANCIJ</w:t>
      </w:r>
      <w:r w:rsidR="00301D03">
        <w:rPr>
          <w:rFonts w:ascii="Times New Roman" w:hAnsi="Times New Roman" w:cs="Times New Roman"/>
          <w:b/>
          <w:sz w:val="24"/>
          <w:szCs w:val="24"/>
        </w:rPr>
        <w:t>S</w:t>
      </w:r>
      <w:r w:rsidR="003F3B0A">
        <w:rPr>
          <w:rFonts w:ascii="Times New Roman" w:hAnsi="Times New Roman" w:cs="Times New Roman"/>
          <w:b/>
          <w:sz w:val="24"/>
          <w:szCs w:val="24"/>
        </w:rPr>
        <w:t>KOG</w:t>
      </w:r>
      <w:r w:rsidR="00C4495D" w:rsidRPr="00E5561C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3F3B0A">
        <w:rPr>
          <w:rFonts w:ascii="Times New Roman" w:hAnsi="Times New Roman" w:cs="Times New Roman"/>
          <w:b/>
          <w:sz w:val="24"/>
          <w:szCs w:val="24"/>
        </w:rPr>
        <w:t>A</w:t>
      </w:r>
      <w:r w:rsidR="00C4495D" w:rsidRPr="00E55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9C651C" w14:textId="77777777"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>PRORAČUNSKOG KORISNIKA</w:t>
      </w:r>
    </w:p>
    <w:p w14:paraId="20DFA111" w14:textId="77777777"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 xml:space="preserve">D.V.-S.I. PETAR PAN VODNJAN-DIGNANO </w:t>
      </w:r>
    </w:p>
    <w:p w14:paraId="3E32BE00" w14:textId="0AC08391"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1C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87F64">
        <w:rPr>
          <w:rFonts w:ascii="Times New Roman" w:hAnsi="Times New Roman" w:cs="Times New Roman"/>
          <w:b/>
          <w:sz w:val="24"/>
          <w:szCs w:val="24"/>
        </w:rPr>
        <w:t>RAZDOBLJE OD 01.01.2024</w:t>
      </w:r>
      <w:r w:rsidR="00306B26">
        <w:rPr>
          <w:rFonts w:ascii="Times New Roman" w:hAnsi="Times New Roman" w:cs="Times New Roman"/>
          <w:b/>
          <w:sz w:val="24"/>
          <w:szCs w:val="24"/>
        </w:rPr>
        <w:t>. DO 31.12</w:t>
      </w:r>
      <w:r w:rsidR="004269E8">
        <w:rPr>
          <w:rFonts w:ascii="Times New Roman" w:hAnsi="Times New Roman" w:cs="Times New Roman"/>
          <w:b/>
          <w:sz w:val="24"/>
          <w:szCs w:val="24"/>
        </w:rPr>
        <w:t>.</w:t>
      </w:r>
      <w:r w:rsidRPr="00E5561C">
        <w:rPr>
          <w:rFonts w:ascii="Times New Roman" w:hAnsi="Times New Roman" w:cs="Times New Roman"/>
          <w:b/>
          <w:sz w:val="24"/>
          <w:szCs w:val="24"/>
        </w:rPr>
        <w:t>20</w:t>
      </w:r>
      <w:r w:rsidR="001B6923" w:rsidRPr="00E5561C">
        <w:rPr>
          <w:rFonts w:ascii="Times New Roman" w:hAnsi="Times New Roman" w:cs="Times New Roman"/>
          <w:b/>
          <w:sz w:val="24"/>
          <w:szCs w:val="24"/>
        </w:rPr>
        <w:t>2</w:t>
      </w:r>
      <w:r w:rsidR="00687F64">
        <w:rPr>
          <w:rFonts w:ascii="Times New Roman" w:hAnsi="Times New Roman" w:cs="Times New Roman"/>
          <w:b/>
          <w:sz w:val="24"/>
          <w:szCs w:val="24"/>
        </w:rPr>
        <w:t>4</w:t>
      </w:r>
      <w:r w:rsidRPr="00E556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AFE203" w14:textId="77777777" w:rsidR="00C4495D" w:rsidRPr="00E5561C" w:rsidRDefault="00C4495D" w:rsidP="00E856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E6906" w14:textId="77777777" w:rsidR="00C4495D" w:rsidRPr="00E5561C" w:rsidRDefault="00C4495D" w:rsidP="00E856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00683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5956A8AE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6C91F3EC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3647A756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5EB58CB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60BA59AE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680F64D1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319B8263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35E5EF59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511C0BF0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3C02D187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532CEBA1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D58532E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407C07CB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143C8CA" w14:textId="77777777" w:rsidR="0098186E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507AE99D" w14:textId="77777777" w:rsidR="003F3B0A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16610C2C" w14:textId="77777777" w:rsidR="003F3B0A" w:rsidRDefault="003F3B0A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241CA92F" w14:textId="77777777" w:rsidR="00922067" w:rsidRPr="00E5561C" w:rsidRDefault="00922067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A934890" w14:textId="77777777" w:rsidR="0098186E" w:rsidRPr="00E5561C" w:rsidRDefault="0098186E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F53AA01" w14:textId="77777777" w:rsidR="004D21F0" w:rsidRPr="00E5561C" w:rsidRDefault="004D21F0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47ADE591" w14:textId="77777777" w:rsidR="00C4495D" w:rsidRPr="00E5561C" w:rsidRDefault="00C4495D" w:rsidP="00C4495D">
      <w:pPr>
        <w:rPr>
          <w:rFonts w:ascii="Times New Roman" w:hAnsi="Times New Roman" w:cs="Times New Roman"/>
          <w:b/>
          <w:sz w:val="24"/>
          <w:szCs w:val="24"/>
        </w:rPr>
      </w:pPr>
    </w:p>
    <w:p w14:paraId="754CD998" w14:textId="6341E9C4" w:rsidR="00C4495D" w:rsidRPr="00E5561C" w:rsidRDefault="00C4495D" w:rsidP="00C4495D">
      <w:pPr>
        <w:rPr>
          <w:rFonts w:ascii="Times New Roman" w:hAnsi="Times New Roman" w:cs="Times New Roman"/>
          <w:bCs/>
          <w:sz w:val="24"/>
          <w:szCs w:val="24"/>
        </w:rPr>
      </w:pPr>
      <w:r w:rsidRPr="00E5561C">
        <w:rPr>
          <w:rFonts w:ascii="Times New Roman" w:hAnsi="Times New Roman" w:cs="Times New Roman"/>
          <w:bCs/>
          <w:sz w:val="24"/>
          <w:szCs w:val="24"/>
        </w:rPr>
        <w:t xml:space="preserve">U Vodnjanu,  </w:t>
      </w:r>
      <w:r w:rsidR="00306B26">
        <w:rPr>
          <w:rFonts w:ascii="Times New Roman" w:hAnsi="Times New Roman" w:cs="Times New Roman"/>
          <w:bCs/>
          <w:sz w:val="24"/>
          <w:szCs w:val="24"/>
        </w:rPr>
        <w:t>ožujak 202</w:t>
      </w:r>
      <w:r w:rsidR="00687F64">
        <w:rPr>
          <w:rFonts w:ascii="Times New Roman" w:hAnsi="Times New Roman" w:cs="Times New Roman"/>
          <w:bCs/>
          <w:sz w:val="24"/>
          <w:szCs w:val="24"/>
        </w:rPr>
        <w:t>5</w:t>
      </w:r>
      <w:r w:rsidR="0010165C" w:rsidRPr="00E556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4487F8" w14:textId="77777777" w:rsidR="00BC55A6" w:rsidRDefault="00BC55A6" w:rsidP="00BC55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0F05E" w14:textId="77777777" w:rsidR="00F651BF" w:rsidRPr="00253A4C" w:rsidRDefault="00810BBF" w:rsidP="00426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</w:t>
      </w:r>
      <w:r w:rsidR="004269E8" w:rsidRPr="00253A4C">
        <w:rPr>
          <w:rFonts w:ascii="Times New Roman" w:hAnsi="Times New Roman" w:cs="Times New Roman"/>
          <w:b/>
          <w:sz w:val="24"/>
          <w:szCs w:val="24"/>
        </w:rPr>
        <w:t xml:space="preserve">IZVRŠENJA </w:t>
      </w:r>
      <w:r w:rsidRPr="00253A4C">
        <w:rPr>
          <w:rFonts w:ascii="Times New Roman" w:hAnsi="Times New Roman" w:cs="Times New Roman"/>
          <w:b/>
          <w:sz w:val="24"/>
          <w:szCs w:val="24"/>
        </w:rPr>
        <w:t>FINANCIJSKOG</w:t>
      </w:r>
      <w:r w:rsidR="00BC55A6" w:rsidRPr="00253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A4C">
        <w:rPr>
          <w:rFonts w:ascii="Times New Roman" w:hAnsi="Times New Roman" w:cs="Times New Roman"/>
          <w:b/>
          <w:sz w:val="24"/>
          <w:szCs w:val="24"/>
        </w:rPr>
        <w:t xml:space="preserve">PLANA </w:t>
      </w:r>
    </w:p>
    <w:p w14:paraId="0AB1ED44" w14:textId="6599DDC2" w:rsidR="004269E8" w:rsidRPr="00253A4C" w:rsidRDefault="004269E8" w:rsidP="00426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4C">
        <w:rPr>
          <w:rFonts w:ascii="Times New Roman" w:hAnsi="Times New Roman" w:cs="Times New Roman"/>
          <w:b/>
          <w:sz w:val="24"/>
          <w:szCs w:val="24"/>
        </w:rPr>
        <w:t>Z</w:t>
      </w:r>
      <w:r w:rsidR="00306B26" w:rsidRPr="00253A4C">
        <w:rPr>
          <w:rFonts w:ascii="Times New Roman" w:hAnsi="Times New Roman" w:cs="Times New Roman"/>
          <w:b/>
          <w:sz w:val="24"/>
          <w:szCs w:val="24"/>
        </w:rPr>
        <w:t>A RAZDOBLJE OD 01.01.202</w:t>
      </w:r>
      <w:r w:rsidR="00687F64">
        <w:rPr>
          <w:rFonts w:ascii="Times New Roman" w:hAnsi="Times New Roman" w:cs="Times New Roman"/>
          <w:b/>
          <w:sz w:val="24"/>
          <w:szCs w:val="24"/>
        </w:rPr>
        <w:t>4</w:t>
      </w:r>
      <w:r w:rsidR="00306B26" w:rsidRPr="00253A4C">
        <w:rPr>
          <w:rFonts w:ascii="Times New Roman" w:hAnsi="Times New Roman" w:cs="Times New Roman"/>
          <w:b/>
          <w:sz w:val="24"/>
          <w:szCs w:val="24"/>
        </w:rPr>
        <w:t>. DO 31.12</w:t>
      </w:r>
      <w:r w:rsidRPr="00253A4C">
        <w:rPr>
          <w:rFonts w:ascii="Times New Roman" w:hAnsi="Times New Roman" w:cs="Times New Roman"/>
          <w:b/>
          <w:sz w:val="24"/>
          <w:szCs w:val="24"/>
        </w:rPr>
        <w:t>.202</w:t>
      </w:r>
      <w:r w:rsidR="00687F64">
        <w:rPr>
          <w:rFonts w:ascii="Times New Roman" w:hAnsi="Times New Roman" w:cs="Times New Roman"/>
          <w:b/>
          <w:sz w:val="24"/>
          <w:szCs w:val="24"/>
        </w:rPr>
        <w:t>4</w:t>
      </w:r>
      <w:r w:rsidRPr="00253A4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E7F623" w14:textId="77777777" w:rsidR="009163AE" w:rsidRDefault="009163AE" w:rsidP="00F65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38CAB" w14:textId="77777777" w:rsidR="00BA09B8" w:rsidRPr="00253A4C" w:rsidRDefault="00BA09B8" w:rsidP="00F65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A79EA" w14:textId="77777777" w:rsidR="009163AE" w:rsidRPr="00253A4C" w:rsidRDefault="009163AE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3A4C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4269E8" w:rsidRPr="00253A4C">
        <w:rPr>
          <w:rFonts w:ascii="Times New Roman" w:hAnsi="Times New Roman" w:cs="Times New Roman"/>
          <w:b/>
          <w:bCs/>
          <w:sz w:val="24"/>
          <w:szCs w:val="24"/>
        </w:rPr>
        <w:t xml:space="preserve">IZVRŠENJA </w:t>
      </w:r>
      <w:r w:rsidRPr="00253A4C">
        <w:rPr>
          <w:rFonts w:ascii="Times New Roman" w:hAnsi="Times New Roman" w:cs="Times New Roman"/>
          <w:b/>
          <w:bCs/>
          <w:sz w:val="24"/>
          <w:szCs w:val="24"/>
        </w:rPr>
        <w:t>FINANCIJSKOG PLANA</w:t>
      </w:r>
    </w:p>
    <w:p w14:paraId="3783F56D" w14:textId="77777777" w:rsidR="00F651BF" w:rsidRPr="00253A4C" w:rsidRDefault="00F651BF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B3455" w14:textId="728FE142" w:rsidR="007574DE" w:rsidRDefault="009163AE" w:rsidP="003250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6EFB">
        <w:rPr>
          <w:rFonts w:ascii="Times New Roman" w:hAnsi="Times New Roman" w:cs="Times New Roman"/>
          <w:bCs/>
          <w:sz w:val="24"/>
          <w:szCs w:val="24"/>
        </w:rPr>
        <w:t>U financijskom planu za 202</w:t>
      </w:r>
      <w:r w:rsidR="00547C98">
        <w:rPr>
          <w:rFonts w:ascii="Times New Roman" w:hAnsi="Times New Roman" w:cs="Times New Roman"/>
          <w:bCs/>
          <w:sz w:val="24"/>
          <w:szCs w:val="24"/>
        </w:rPr>
        <w:t>4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. godinu planirani su </w:t>
      </w:r>
      <w:r w:rsidRPr="00AB6EFB">
        <w:rPr>
          <w:rFonts w:ascii="Times New Roman" w:hAnsi="Times New Roman" w:cs="Times New Roman"/>
          <w:b/>
          <w:bCs/>
          <w:sz w:val="24"/>
          <w:szCs w:val="24"/>
        </w:rPr>
        <w:t>ukupni prihodi i primici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547C98">
        <w:rPr>
          <w:rFonts w:ascii="Times New Roman" w:hAnsi="Times New Roman" w:cs="Times New Roman"/>
          <w:bCs/>
          <w:sz w:val="24"/>
          <w:szCs w:val="24"/>
        </w:rPr>
        <w:t>4</w:t>
      </w:r>
      <w:r w:rsidRPr="00AB6EFB">
        <w:rPr>
          <w:rFonts w:ascii="Times New Roman" w:hAnsi="Times New Roman" w:cs="Times New Roman"/>
          <w:bCs/>
          <w:sz w:val="24"/>
          <w:szCs w:val="24"/>
        </w:rPr>
        <w:t>. godinu u iznosu od 1.</w:t>
      </w:r>
      <w:r w:rsidR="00547C98">
        <w:rPr>
          <w:rFonts w:ascii="Times New Roman" w:hAnsi="Times New Roman" w:cs="Times New Roman"/>
          <w:bCs/>
          <w:sz w:val="24"/>
          <w:szCs w:val="24"/>
        </w:rPr>
        <w:t>560</w:t>
      </w:r>
      <w:r w:rsidRPr="00AB6EFB">
        <w:rPr>
          <w:rFonts w:ascii="Times New Roman" w:hAnsi="Times New Roman" w:cs="Times New Roman"/>
          <w:bCs/>
          <w:sz w:val="24"/>
          <w:szCs w:val="24"/>
        </w:rPr>
        <w:t>.</w:t>
      </w:r>
      <w:r w:rsidR="00547C98">
        <w:rPr>
          <w:rFonts w:ascii="Times New Roman" w:hAnsi="Times New Roman" w:cs="Times New Roman"/>
          <w:bCs/>
          <w:sz w:val="24"/>
          <w:szCs w:val="24"/>
        </w:rPr>
        <w:t>3</w:t>
      </w:r>
      <w:r w:rsidR="00306B26">
        <w:rPr>
          <w:rFonts w:ascii="Times New Roman" w:hAnsi="Times New Roman" w:cs="Times New Roman"/>
          <w:bCs/>
          <w:sz w:val="24"/>
          <w:szCs w:val="24"/>
        </w:rPr>
        <w:t>00</w:t>
      </w:r>
      <w:r w:rsidRPr="00AB6EFB">
        <w:rPr>
          <w:rFonts w:ascii="Times New Roman" w:hAnsi="Times New Roman" w:cs="Times New Roman"/>
          <w:bCs/>
          <w:sz w:val="24"/>
          <w:szCs w:val="24"/>
        </w:rPr>
        <w:t>,00 eur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>a</w:t>
      </w:r>
      <w:r w:rsidR="00B27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EFB">
        <w:rPr>
          <w:rFonts w:ascii="Times New Roman" w:hAnsi="Times New Roman" w:cs="Times New Roman"/>
          <w:bCs/>
          <w:sz w:val="24"/>
          <w:szCs w:val="24"/>
        </w:rPr>
        <w:t>a odnose se na prihode poslovanja.</w:t>
      </w:r>
      <w:r w:rsidR="00BC1EB3" w:rsidRPr="00AB6EFB">
        <w:rPr>
          <w:rFonts w:ascii="Times New Roman" w:hAnsi="Times New Roman" w:cs="Times New Roman"/>
          <w:bCs/>
          <w:sz w:val="24"/>
          <w:szCs w:val="24"/>
        </w:rPr>
        <w:t xml:space="preserve"> Ukupno ostvareni prihodi poslovanja z</w:t>
      </w:r>
      <w:r w:rsidR="00306B26">
        <w:rPr>
          <w:rFonts w:ascii="Times New Roman" w:hAnsi="Times New Roman" w:cs="Times New Roman"/>
          <w:bCs/>
          <w:sz w:val="24"/>
          <w:szCs w:val="24"/>
        </w:rPr>
        <w:t>a razdoblje od 01.01.202</w:t>
      </w:r>
      <w:r w:rsidR="00547C98">
        <w:rPr>
          <w:rFonts w:ascii="Times New Roman" w:hAnsi="Times New Roman" w:cs="Times New Roman"/>
          <w:bCs/>
          <w:sz w:val="24"/>
          <w:szCs w:val="24"/>
        </w:rPr>
        <w:t>4</w:t>
      </w:r>
      <w:r w:rsidR="00306B26">
        <w:rPr>
          <w:rFonts w:ascii="Times New Roman" w:hAnsi="Times New Roman" w:cs="Times New Roman"/>
          <w:bCs/>
          <w:sz w:val="24"/>
          <w:szCs w:val="24"/>
        </w:rPr>
        <w:t>. do 31.12</w:t>
      </w:r>
      <w:r w:rsidR="00BC1EB3" w:rsidRPr="00AB6EFB">
        <w:rPr>
          <w:rFonts w:ascii="Times New Roman" w:hAnsi="Times New Roman" w:cs="Times New Roman"/>
          <w:bCs/>
          <w:sz w:val="24"/>
          <w:szCs w:val="24"/>
        </w:rPr>
        <w:t>.202</w:t>
      </w:r>
      <w:r w:rsidR="00547C98">
        <w:rPr>
          <w:rFonts w:ascii="Times New Roman" w:hAnsi="Times New Roman" w:cs="Times New Roman"/>
          <w:bCs/>
          <w:sz w:val="24"/>
          <w:szCs w:val="24"/>
        </w:rPr>
        <w:t>4</w:t>
      </w:r>
      <w:r w:rsidR="00BC1EB3" w:rsidRPr="00AB6EFB">
        <w:rPr>
          <w:rFonts w:ascii="Times New Roman" w:hAnsi="Times New Roman" w:cs="Times New Roman"/>
          <w:bCs/>
          <w:sz w:val="24"/>
          <w:szCs w:val="24"/>
        </w:rPr>
        <w:t>.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godine iznose </w:t>
      </w:r>
      <w:r w:rsidR="00306B26">
        <w:rPr>
          <w:rFonts w:ascii="Times New Roman" w:hAnsi="Times New Roman" w:cs="Times New Roman"/>
          <w:bCs/>
          <w:sz w:val="24"/>
          <w:szCs w:val="24"/>
        </w:rPr>
        <w:t>1.</w:t>
      </w:r>
      <w:r w:rsidR="00547C98">
        <w:rPr>
          <w:rFonts w:ascii="Times New Roman" w:hAnsi="Times New Roman" w:cs="Times New Roman"/>
          <w:bCs/>
          <w:sz w:val="24"/>
          <w:szCs w:val="24"/>
        </w:rPr>
        <w:t>455.631,39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eura, indeks </w:t>
      </w:r>
      <w:r w:rsidR="00547C98">
        <w:rPr>
          <w:rFonts w:ascii="Times New Roman" w:hAnsi="Times New Roman" w:cs="Times New Roman"/>
          <w:bCs/>
          <w:sz w:val="24"/>
          <w:szCs w:val="24"/>
        </w:rPr>
        <w:t>117,68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306B26">
        <w:rPr>
          <w:rFonts w:ascii="Times New Roman" w:hAnsi="Times New Roman" w:cs="Times New Roman"/>
          <w:bCs/>
          <w:sz w:val="24"/>
          <w:szCs w:val="24"/>
        </w:rPr>
        <w:t>1.</w:t>
      </w:r>
      <w:r w:rsidR="00547C98">
        <w:rPr>
          <w:rFonts w:ascii="Times New Roman" w:hAnsi="Times New Roman" w:cs="Times New Roman"/>
          <w:bCs/>
          <w:sz w:val="24"/>
          <w:szCs w:val="24"/>
        </w:rPr>
        <w:t>236</w:t>
      </w:r>
      <w:r w:rsidR="00306B26">
        <w:rPr>
          <w:rFonts w:ascii="Times New Roman" w:hAnsi="Times New Roman" w:cs="Times New Roman"/>
          <w:bCs/>
          <w:sz w:val="24"/>
          <w:szCs w:val="24"/>
        </w:rPr>
        <w:t>.</w:t>
      </w:r>
      <w:r w:rsidR="00547C98">
        <w:rPr>
          <w:rFonts w:ascii="Times New Roman" w:hAnsi="Times New Roman" w:cs="Times New Roman"/>
          <w:bCs/>
          <w:sz w:val="24"/>
          <w:szCs w:val="24"/>
        </w:rPr>
        <w:t>941,10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eura. </w:t>
      </w:r>
      <w:r w:rsidR="007574DE" w:rsidRPr="00AB6EFB">
        <w:rPr>
          <w:rFonts w:ascii="Times New Roman" w:hAnsi="Times New Roman" w:cs="Times New Roman"/>
          <w:sz w:val="24"/>
          <w:szCs w:val="24"/>
        </w:rPr>
        <w:t xml:space="preserve">U odnosu na financijski plan indeks izvršenja je </w:t>
      </w:r>
      <w:r w:rsidR="00547C98">
        <w:rPr>
          <w:rFonts w:ascii="Times New Roman" w:hAnsi="Times New Roman" w:cs="Times New Roman"/>
          <w:sz w:val="24"/>
          <w:szCs w:val="24"/>
        </w:rPr>
        <w:t>93,29</w:t>
      </w:r>
      <w:r w:rsidR="007574DE" w:rsidRPr="00AB6EFB">
        <w:rPr>
          <w:rFonts w:ascii="Times New Roman" w:hAnsi="Times New Roman" w:cs="Times New Roman"/>
          <w:sz w:val="24"/>
          <w:szCs w:val="24"/>
        </w:rPr>
        <w:t>.</w:t>
      </w:r>
    </w:p>
    <w:p w14:paraId="17C383A3" w14:textId="77777777" w:rsidR="00CD280B" w:rsidRDefault="00CD280B" w:rsidP="0032507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9DC720" w14:textId="4DA13646" w:rsidR="00B865F9" w:rsidRPr="00AB6EFB" w:rsidRDefault="00414921" w:rsidP="00B865F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Prihodi </w:t>
      </w:r>
      <w:r w:rsidR="007574DE"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>iz nadležnog proračuna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za financiranje redovne djelatnosti iznose </w:t>
      </w:r>
      <w:r w:rsidR="000F64D5">
        <w:rPr>
          <w:rFonts w:ascii="Times New Roman" w:hAnsi="Times New Roman" w:cs="Times New Roman"/>
          <w:bCs/>
          <w:sz w:val="24"/>
          <w:szCs w:val="24"/>
        </w:rPr>
        <w:t>1.160.649,96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eura, indeks </w:t>
      </w:r>
      <w:r w:rsidR="000F64D5">
        <w:rPr>
          <w:rFonts w:ascii="Times New Roman" w:hAnsi="Times New Roman" w:cs="Times New Roman"/>
          <w:bCs/>
          <w:sz w:val="24"/>
          <w:szCs w:val="24"/>
        </w:rPr>
        <w:t>123,19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FF1C2E">
        <w:rPr>
          <w:rFonts w:ascii="Times New Roman" w:hAnsi="Times New Roman" w:cs="Times New Roman"/>
          <w:bCs/>
          <w:sz w:val="24"/>
          <w:szCs w:val="24"/>
        </w:rPr>
        <w:t>942.188,38</w:t>
      </w:r>
      <w:r w:rsidR="007574DE" w:rsidRPr="00AB6EFB">
        <w:rPr>
          <w:rFonts w:ascii="Times New Roman" w:hAnsi="Times New Roman" w:cs="Times New Roman"/>
          <w:bCs/>
          <w:sz w:val="24"/>
          <w:szCs w:val="24"/>
        </w:rPr>
        <w:t xml:space="preserve"> eura. </w:t>
      </w:r>
    </w:p>
    <w:p w14:paraId="39ECF855" w14:textId="38B41F37" w:rsidR="007574DE" w:rsidRDefault="00B865F9" w:rsidP="007574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Cs/>
          <w:sz w:val="24"/>
          <w:szCs w:val="24"/>
          <w:u w:val="single"/>
        </w:rPr>
        <w:t>Prihodi za financiranje rashoda poslovanja</w:t>
      </w:r>
      <w:r w:rsidRPr="00B865F9">
        <w:rPr>
          <w:rFonts w:ascii="Times New Roman" w:hAnsi="Times New Roman" w:cs="Times New Roman"/>
          <w:bCs/>
          <w:sz w:val="24"/>
          <w:szCs w:val="24"/>
        </w:rPr>
        <w:t xml:space="preserve"> iznose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4D5">
        <w:rPr>
          <w:rFonts w:ascii="Times New Roman" w:hAnsi="Times New Roman" w:cs="Times New Roman"/>
          <w:bCs/>
          <w:sz w:val="24"/>
          <w:szCs w:val="24"/>
        </w:rPr>
        <w:t>1.106.757,87</w:t>
      </w:r>
      <w:r>
        <w:rPr>
          <w:rFonts w:ascii="Times New Roman" w:hAnsi="Times New Roman" w:cs="Times New Roman"/>
          <w:bCs/>
          <w:sz w:val="24"/>
          <w:szCs w:val="24"/>
        </w:rPr>
        <w:t xml:space="preserve"> eura te su u odnosu na proteklu godinu kada su iznosili </w:t>
      </w:r>
      <w:r w:rsidR="000F64D5">
        <w:rPr>
          <w:rFonts w:ascii="Times New Roman" w:hAnsi="Times New Roman" w:cs="Times New Roman"/>
          <w:bCs/>
          <w:sz w:val="24"/>
          <w:szCs w:val="24"/>
        </w:rPr>
        <w:t xml:space="preserve">892.073,69 </w:t>
      </w:r>
      <w:r>
        <w:rPr>
          <w:rFonts w:ascii="Times New Roman" w:hAnsi="Times New Roman" w:cs="Times New Roman"/>
          <w:bCs/>
          <w:sz w:val="24"/>
          <w:szCs w:val="24"/>
        </w:rPr>
        <w:t xml:space="preserve">eura povećani </w:t>
      </w:r>
      <w:r w:rsidR="000F64D5" w:rsidRPr="000F64D5">
        <w:rPr>
          <w:rFonts w:ascii="Times New Roman" w:hAnsi="Times New Roman" w:cs="Times New Roman"/>
          <w:bCs/>
          <w:sz w:val="24"/>
          <w:szCs w:val="24"/>
        </w:rPr>
        <w:t>zbog primjene  novog Kolektivnog ugovora od 01. siječnja 2024. godine temeljem kojeg su  povećani koefic</w:t>
      </w:r>
      <w:r w:rsidR="000F64D5">
        <w:rPr>
          <w:rFonts w:ascii="Times New Roman" w:hAnsi="Times New Roman" w:cs="Times New Roman"/>
          <w:bCs/>
          <w:sz w:val="24"/>
          <w:szCs w:val="24"/>
        </w:rPr>
        <w:t>i</w:t>
      </w:r>
      <w:r w:rsidR="000F64D5" w:rsidRPr="000F64D5">
        <w:rPr>
          <w:rFonts w:ascii="Times New Roman" w:hAnsi="Times New Roman" w:cs="Times New Roman"/>
          <w:bCs/>
          <w:sz w:val="24"/>
          <w:szCs w:val="24"/>
        </w:rPr>
        <w:t>jenti za obračun plaće, te je samim time veći ukupni rashod za bruto plaću</w:t>
      </w:r>
      <w:r w:rsidR="000F64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FFA952" w14:textId="5DA68900" w:rsidR="00355024" w:rsidRPr="000F64D5" w:rsidRDefault="00B6364B" w:rsidP="003550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Cs/>
          <w:sz w:val="24"/>
          <w:szCs w:val="24"/>
          <w:u w:val="single"/>
        </w:rPr>
        <w:t>Prihodi za financiranje rashoda za nabavu nefinancijske imovine</w:t>
      </w:r>
      <w:r w:rsidRPr="00B865F9">
        <w:rPr>
          <w:rFonts w:ascii="Times New Roman" w:hAnsi="Times New Roman" w:cs="Times New Roman"/>
          <w:bCs/>
          <w:sz w:val="24"/>
          <w:szCs w:val="24"/>
        </w:rPr>
        <w:t xml:space="preserve"> iznose</w:t>
      </w:r>
      <w:r w:rsidR="003550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4D5">
        <w:rPr>
          <w:rFonts w:ascii="Times New Roman" w:hAnsi="Times New Roman" w:cs="Times New Roman"/>
          <w:bCs/>
          <w:sz w:val="24"/>
          <w:szCs w:val="24"/>
        </w:rPr>
        <w:t>24.196,68</w:t>
      </w:r>
      <w:r w:rsidR="00355024">
        <w:rPr>
          <w:rFonts w:ascii="Times New Roman" w:hAnsi="Times New Roman" w:cs="Times New Roman"/>
          <w:bCs/>
          <w:sz w:val="24"/>
          <w:szCs w:val="24"/>
        </w:rPr>
        <w:t xml:space="preserve"> eura a odnose se </w:t>
      </w:r>
      <w:r w:rsidR="00355024" w:rsidRPr="000F64D5">
        <w:rPr>
          <w:rFonts w:ascii="Times New Roman" w:hAnsi="Times New Roman" w:cs="Times New Roman"/>
          <w:bCs/>
          <w:sz w:val="24"/>
          <w:szCs w:val="24"/>
        </w:rPr>
        <w:t xml:space="preserve">na nabavu </w:t>
      </w:r>
      <w:r w:rsidR="000F64D5" w:rsidRPr="000F64D5">
        <w:rPr>
          <w:rFonts w:ascii="Times New Roman" w:hAnsi="Times New Roman" w:cs="Times New Roman"/>
          <w:bCs/>
          <w:sz w:val="24"/>
          <w:szCs w:val="24"/>
        </w:rPr>
        <w:t>opreme</w:t>
      </w:r>
      <w:r w:rsidR="00355024" w:rsidRPr="000F64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0FA3D4" w14:textId="41F24CF9" w:rsidR="007574DE" w:rsidRPr="00AB6EFB" w:rsidRDefault="007574DE" w:rsidP="007574D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Cs/>
          <w:sz w:val="24"/>
          <w:szCs w:val="24"/>
          <w:u w:val="single"/>
        </w:rPr>
        <w:t>Prihodi iz nadležnog proračuna za financiranje izdataka za financijsku imovinu i otplatu zajmova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 iznose </w:t>
      </w:r>
      <w:r w:rsidR="000F64D5">
        <w:rPr>
          <w:rFonts w:ascii="Times New Roman" w:hAnsi="Times New Roman" w:cs="Times New Roman"/>
          <w:bCs/>
          <w:sz w:val="24"/>
          <w:szCs w:val="24"/>
        </w:rPr>
        <w:t>29.695,41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eura, indeks </w:t>
      </w:r>
      <w:r w:rsidR="000F64D5">
        <w:rPr>
          <w:rFonts w:ascii="Times New Roman" w:hAnsi="Times New Roman" w:cs="Times New Roman"/>
          <w:bCs/>
          <w:sz w:val="24"/>
          <w:szCs w:val="24"/>
        </w:rPr>
        <w:t>98,40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0F64D5">
        <w:rPr>
          <w:rFonts w:ascii="Times New Roman" w:hAnsi="Times New Roman" w:cs="Times New Roman"/>
          <w:bCs/>
          <w:sz w:val="24"/>
          <w:szCs w:val="24"/>
        </w:rPr>
        <w:t>30.177,19</w:t>
      </w:r>
      <w:r w:rsidR="000F64D5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EFB">
        <w:rPr>
          <w:rFonts w:ascii="Times New Roman" w:hAnsi="Times New Roman" w:cs="Times New Roman"/>
          <w:bCs/>
          <w:sz w:val="24"/>
          <w:szCs w:val="24"/>
        </w:rPr>
        <w:t>eura. Navedeni prihod se odnosi na sredstva koja su potrebna za otplatu glavnice i redovne kamate dugoročnog kredita sukladno otplatnom planu.</w:t>
      </w:r>
    </w:p>
    <w:p w14:paraId="340CCB37" w14:textId="77777777" w:rsidR="00CD280B" w:rsidRDefault="00CD280B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9DCD698" w14:textId="3AFE89EB" w:rsidR="00CD280B" w:rsidRPr="00CD5C36" w:rsidRDefault="00203DC1" w:rsidP="00CD5C3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 po posebnim propisima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0F64D5">
        <w:rPr>
          <w:rFonts w:ascii="Times New Roman" w:hAnsi="Times New Roman" w:cs="Times New Roman"/>
          <w:bCs/>
          <w:sz w:val="24"/>
          <w:szCs w:val="24"/>
        </w:rPr>
        <w:t>4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. godinu </w:t>
      </w:r>
      <w:r w:rsidR="006C696F" w:rsidRPr="00AB6EFB">
        <w:rPr>
          <w:rFonts w:ascii="Times New Roman" w:hAnsi="Times New Roman" w:cs="Times New Roman"/>
          <w:bCs/>
          <w:sz w:val="24"/>
          <w:szCs w:val="24"/>
        </w:rPr>
        <w:t xml:space="preserve">planirani su u iznosu od </w:t>
      </w:r>
      <w:r w:rsidR="000F64D5">
        <w:rPr>
          <w:rFonts w:ascii="Times New Roman" w:hAnsi="Times New Roman" w:cs="Times New Roman"/>
          <w:bCs/>
          <w:sz w:val="24"/>
          <w:szCs w:val="24"/>
        </w:rPr>
        <w:t>175.000</w:t>
      </w:r>
      <w:r w:rsidR="00CD280B">
        <w:rPr>
          <w:rFonts w:ascii="Times New Roman" w:hAnsi="Times New Roman" w:cs="Times New Roman"/>
          <w:bCs/>
          <w:sz w:val="24"/>
          <w:szCs w:val="24"/>
        </w:rPr>
        <w:t>,00</w:t>
      </w:r>
      <w:r w:rsidR="006C696F" w:rsidRPr="00AB6EFB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F651BF" w:rsidRPr="00AB6EFB">
        <w:rPr>
          <w:rFonts w:ascii="Times New Roman" w:hAnsi="Times New Roman" w:cs="Times New Roman"/>
          <w:bCs/>
          <w:sz w:val="24"/>
          <w:szCs w:val="24"/>
        </w:rPr>
        <w:t>a</w:t>
      </w:r>
      <w:r w:rsidR="006C696F" w:rsidRPr="00AB6E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A148C" w:rsidRPr="00AB6EFB">
        <w:rPr>
          <w:rFonts w:ascii="Times New Roman" w:hAnsi="Times New Roman" w:cs="Times New Roman"/>
          <w:bCs/>
          <w:sz w:val="24"/>
          <w:szCs w:val="24"/>
        </w:rPr>
        <w:t xml:space="preserve">Ostvareni su u iznosu </w:t>
      </w:r>
      <w:r w:rsidR="000F64D5">
        <w:rPr>
          <w:rFonts w:ascii="Times New Roman" w:hAnsi="Times New Roman" w:cs="Times New Roman"/>
          <w:bCs/>
          <w:sz w:val="24"/>
          <w:szCs w:val="24"/>
        </w:rPr>
        <w:t>170.305,84</w:t>
      </w:r>
      <w:r w:rsidR="00CD280B" w:rsidRPr="00CD28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48C" w:rsidRPr="00AB6EFB">
        <w:rPr>
          <w:rFonts w:ascii="Times New Roman" w:hAnsi="Times New Roman" w:cs="Times New Roman"/>
          <w:bCs/>
          <w:sz w:val="24"/>
          <w:szCs w:val="24"/>
        </w:rPr>
        <w:t>eura</w:t>
      </w:r>
      <w:r w:rsidR="00F651BF" w:rsidRPr="00AB6EFB">
        <w:rPr>
          <w:rFonts w:ascii="Times New Roman" w:hAnsi="Times New Roman" w:cs="Times New Roman"/>
          <w:bCs/>
          <w:sz w:val="24"/>
          <w:szCs w:val="24"/>
        </w:rPr>
        <w:t>,</w:t>
      </w:r>
      <w:r w:rsidR="007A148C" w:rsidRPr="00AB6EFB">
        <w:rPr>
          <w:rFonts w:ascii="Times New Roman" w:hAnsi="Times New Roman" w:cs="Times New Roman"/>
          <w:bCs/>
          <w:sz w:val="24"/>
          <w:szCs w:val="24"/>
        </w:rPr>
        <w:t xml:space="preserve"> indeks </w:t>
      </w:r>
      <w:r w:rsidR="00CD280B">
        <w:rPr>
          <w:rFonts w:ascii="Times New Roman" w:hAnsi="Times New Roman" w:cs="Times New Roman"/>
          <w:bCs/>
          <w:sz w:val="24"/>
          <w:szCs w:val="24"/>
        </w:rPr>
        <w:t>1</w:t>
      </w:r>
      <w:r w:rsidR="000F64D5">
        <w:rPr>
          <w:rFonts w:ascii="Times New Roman" w:hAnsi="Times New Roman" w:cs="Times New Roman"/>
          <w:bCs/>
          <w:sz w:val="24"/>
          <w:szCs w:val="24"/>
        </w:rPr>
        <w:t>00,38</w:t>
      </w:r>
      <w:r w:rsidR="007A148C"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0F64D5" w:rsidRPr="00CD280B">
        <w:rPr>
          <w:rFonts w:ascii="Times New Roman" w:hAnsi="Times New Roman" w:cs="Times New Roman"/>
          <w:bCs/>
          <w:sz w:val="24"/>
          <w:szCs w:val="24"/>
        </w:rPr>
        <w:t xml:space="preserve">169.662,30 </w:t>
      </w:r>
      <w:r w:rsidR="007A148C" w:rsidRPr="00AB6EFB">
        <w:rPr>
          <w:rFonts w:ascii="Times New Roman" w:hAnsi="Times New Roman" w:cs="Times New Roman"/>
          <w:bCs/>
          <w:sz w:val="24"/>
          <w:szCs w:val="24"/>
        </w:rPr>
        <w:t xml:space="preserve">eura </w:t>
      </w:r>
      <w:r w:rsidR="00CD5C36" w:rsidRPr="00CD5C36">
        <w:rPr>
          <w:rFonts w:ascii="Times New Roman" w:hAnsi="Times New Roman" w:cs="Times New Roman"/>
          <w:bCs/>
          <w:sz w:val="24"/>
          <w:szCs w:val="24"/>
        </w:rPr>
        <w:t>a odnose se na prihode od participacije roditelja u cijeni programa korisnika u iznosu od 149.968,51 eura te na subvenciju učešća u cijeni programa predškolskog odgoja Grada Vodnjana sukladno Odluci o socijalnoj skrbi Grada Vodnjana u iznosu 20.061,85 eura.</w:t>
      </w:r>
      <w:r w:rsidR="00CD5C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80B" w:rsidRPr="00AB6EFB">
        <w:rPr>
          <w:rFonts w:ascii="Times New Roman" w:hAnsi="Times New Roman" w:cs="Times New Roman"/>
          <w:sz w:val="24"/>
          <w:szCs w:val="24"/>
        </w:rPr>
        <w:t xml:space="preserve">U odnosu na financijski plan indeks izvršenja je </w:t>
      </w:r>
      <w:r w:rsidR="00CD5C36">
        <w:rPr>
          <w:rFonts w:ascii="Times New Roman" w:hAnsi="Times New Roman" w:cs="Times New Roman"/>
          <w:sz w:val="24"/>
          <w:szCs w:val="24"/>
        </w:rPr>
        <w:t>97,32</w:t>
      </w:r>
      <w:r w:rsidR="00CD280B" w:rsidRPr="00AB6EFB">
        <w:rPr>
          <w:rFonts w:ascii="Times New Roman" w:hAnsi="Times New Roman" w:cs="Times New Roman"/>
          <w:sz w:val="24"/>
          <w:szCs w:val="24"/>
        </w:rPr>
        <w:t>.</w:t>
      </w:r>
    </w:p>
    <w:p w14:paraId="58216859" w14:textId="77777777" w:rsidR="007A148C" w:rsidRDefault="007A148C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2847C9" w14:textId="77777777" w:rsidR="008D006D" w:rsidRDefault="008D006D" w:rsidP="00B6364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6BA809" w14:textId="6E185D8C" w:rsidR="00114537" w:rsidRPr="00B6364B" w:rsidRDefault="00203DC1" w:rsidP="00B636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 od prodaje proizvoda i roba te pruženih usluga</w:t>
      </w:r>
      <w:r w:rsidR="00114537"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prihodi od donacija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planirani su iznosu </w:t>
      </w:r>
      <w:r w:rsidR="00BC55A6" w:rsidRPr="00AB6EFB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CD5C36">
        <w:rPr>
          <w:rFonts w:ascii="Times New Roman" w:hAnsi="Times New Roman" w:cs="Times New Roman"/>
          <w:bCs/>
          <w:sz w:val="24"/>
          <w:szCs w:val="24"/>
        </w:rPr>
        <w:t>125.500</w:t>
      </w:r>
      <w:r w:rsidR="00BA09B8">
        <w:rPr>
          <w:rFonts w:ascii="Times New Roman" w:hAnsi="Times New Roman" w:cs="Times New Roman"/>
          <w:bCs/>
          <w:sz w:val="24"/>
          <w:szCs w:val="24"/>
        </w:rPr>
        <w:t>,00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B6364B">
        <w:rPr>
          <w:rFonts w:ascii="Times New Roman" w:hAnsi="Times New Roman" w:cs="Times New Roman"/>
          <w:bCs/>
          <w:sz w:val="24"/>
          <w:szCs w:val="24"/>
        </w:rPr>
        <w:t>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4537" w:rsidRPr="00AB6EFB">
        <w:rPr>
          <w:rFonts w:ascii="Times New Roman" w:hAnsi="Times New Roman" w:cs="Times New Roman"/>
          <w:bCs/>
          <w:sz w:val="24"/>
          <w:szCs w:val="24"/>
        </w:rPr>
        <w:t xml:space="preserve">Ostvareni su u iznosu od </w:t>
      </w:r>
      <w:r w:rsidR="00CD5C36">
        <w:rPr>
          <w:rFonts w:ascii="Times New Roman" w:hAnsi="Times New Roman" w:cs="Times New Roman"/>
          <w:bCs/>
          <w:sz w:val="24"/>
          <w:szCs w:val="24"/>
        </w:rPr>
        <w:t>105.753,35</w:t>
      </w:r>
      <w:r w:rsidR="00114537" w:rsidRPr="00AB6EFB">
        <w:rPr>
          <w:rFonts w:ascii="Times New Roman" w:hAnsi="Times New Roman" w:cs="Times New Roman"/>
          <w:bCs/>
          <w:sz w:val="24"/>
          <w:szCs w:val="24"/>
        </w:rPr>
        <w:t xml:space="preserve"> eura </w:t>
      </w:r>
      <w:r w:rsidR="00114537" w:rsidRPr="00CD280B">
        <w:rPr>
          <w:rFonts w:ascii="Times New Roman" w:hAnsi="Times New Roman" w:cs="Times New Roman"/>
          <w:bCs/>
          <w:sz w:val="24"/>
          <w:szCs w:val="24"/>
        </w:rPr>
        <w:t xml:space="preserve">dok su protekle godine iznosili </w:t>
      </w:r>
      <w:r w:rsidR="00CD5C36">
        <w:rPr>
          <w:rFonts w:ascii="Times New Roman" w:hAnsi="Times New Roman" w:cs="Times New Roman"/>
          <w:bCs/>
          <w:sz w:val="24"/>
          <w:szCs w:val="24"/>
        </w:rPr>
        <w:t>110.195,55</w:t>
      </w:r>
      <w:r w:rsidR="00114537" w:rsidRPr="00CD280B">
        <w:rPr>
          <w:rFonts w:ascii="Times New Roman" w:hAnsi="Times New Roman" w:cs="Times New Roman"/>
          <w:bCs/>
          <w:sz w:val="24"/>
          <w:szCs w:val="24"/>
        </w:rPr>
        <w:t xml:space="preserve"> eura, indeks </w:t>
      </w:r>
      <w:r w:rsidR="00CD5C36">
        <w:rPr>
          <w:rFonts w:ascii="Times New Roman" w:hAnsi="Times New Roman" w:cs="Times New Roman"/>
          <w:bCs/>
          <w:sz w:val="24"/>
          <w:szCs w:val="24"/>
        </w:rPr>
        <w:t>95,97</w:t>
      </w:r>
      <w:r w:rsidR="00114537" w:rsidRPr="00AB6EFB">
        <w:rPr>
          <w:rFonts w:ascii="Times New Roman" w:hAnsi="Times New Roman" w:cs="Times New Roman"/>
          <w:bCs/>
          <w:sz w:val="24"/>
          <w:szCs w:val="24"/>
        </w:rPr>
        <w:t>.</w:t>
      </w:r>
      <w:r w:rsidR="001145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4537" w:rsidRPr="00B6364B">
        <w:rPr>
          <w:rFonts w:ascii="Times New Roman" w:hAnsi="Times New Roman" w:cs="Times New Roman"/>
          <w:bCs/>
          <w:sz w:val="24"/>
          <w:szCs w:val="24"/>
        </w:rPr>
        <w:t xml:space="preserve">U odnosu na financijski plan indeks izvršenja je </w:t>
      </w:r>
      <w:r w:rsidR="00CD5C36">
        <w:rPr>
          <w:rFonts w:ascii="Times New Roman" w:hAnsi="Times New Roman" w:cs="Times New Roman"/>
          <w:bCs/>
          <w:sz w:val="24"/>
          <w:szCs w:val="24"/>
        </w:rPr>
        <w:t>84,27</w:t>
      </w:r>
      <w:r w:rsidR="00114537" w:rsidRPr="00B636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FED793" w14:textId="34EE28B7" w:rsidR="00CD5C36" w:rsidRDefault="00114537" w:rsidP="00B636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Cs/>
          <w:sz w:val="24"/>
          <w:szCs w:val="24"/>
          <w:u w:val="single"/>
        </w:rPr>
        <w:t>Prihodi od prodaje proizvoda i roba te pruženih usluga</w:t>
      </w:r>
      <w:r w:rsidRPr="00B6364B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7A148C" w:rsidRPr="00B6364B">
        <w:rPr>
          <w:rFonts w:ascii="Times New Roman" w:hAnsi="Times New Roman" w:cs="Times New Roman"/>
          <w:bCs/>
          <w:sz w:val="24"/>
          <w:szCs w:val="24"/>
        </w:rPr>
        <w:t xml:space="preserve">stvareni su u iznosu od </w:t>
      </w:r>
      <w:r w:rsidR="00CD280B" w:rsidRPr="00B6364B">
        <w:rPr>
          <w:rFonts w:ascii="Times New Roman" w:hAnsi="Times New Roman" w:cs="Times New Roman"/>
          <w:bCs/>
          <w:sz w:val="24"/>
          <w:szCs w:val="24"/>
        </w:rPr>
        <w:t>10</w:t>
      </w:r>
      <w:r w:rsidR="00CD5C36">
        <w:rPr>
          <w:rFonts w:ascii="Times New Roman" w:hAnsi="Times New Roman" w:cs="Times New Roman"/>
          <w:bCs/>
          <w:sz w:val="24"/>
          <w:szCs w:val="24"/>
        </w:rPr>
        <w:t>2</w:t>
      </w:r>
      <w:r w:rsidR="00CD280B" w:rsidRPr="00B6364B">
        <w:rPr>
          <w:rFonts w:ascii="Times New Roman" w:hAnsi="Times New Roman" w:cs="Times New Roman"/>
          <w:bCs/>
          <w:sz w:val="24"/>
          <w:szCs w:val="24"/>
        </w:rPr>
        <w:t>.</w:t>
      </w:r>
      <w:r w:rsidR="00CD5C36">
        <w:rPr>
          <w:rFonts w:ascii="Times New Roman" w:hAnsi="Times New Roman" w:cs="Times New Roman"/>
          <w:bCs/>
          <w:sz w:val="24"/>
          <w:szCs w:val="24"/>
        </w:rPr>
        <w:t>605,35</w:t>
      </w:r>
      <w:r w:rsidR="007A148C" w:rsidRPr="00B6364B">
        <w:rPr>
          <w:rFonts w:ascii="Times New Roman" w:hAnsi="Times New Roman" w:cs="Times New Roman"/>
          <w:bCs/>
          <w:sz w:val="24"/>
          <w:szCs w:val="24"/>
        </w:rPr>
        <w:t xml:space="preserve"> eura </w:t>
      </w:r>
      <w:r w:rsidR="00CD280B" w:rsidRPr="00B6364B">
        <w:rPr>
          <w:rFonts w:ascii="Times New Roman" w:hAnsi="Times New Roman" w:cs="Times New Roman"/>
          <w:bCs/>
          <w:sz w:val="24"/>
          <w:szCs w:val="24"/>
        </w:rPr>
        <w:t xml:space="preserve">dok su protekle godine iznosili </w:t>
      </w:r>
      <w:r w:rsidR="00CD5C36" w:rsidRPr="00B6364B">
        <w:rPr>
          <w:rFonts w:ascii="Times New Roman" w:hAnsi="Times New Roman" w:cs="Times New Roman"/>
          <w:bCs/>
          <w:sz w:val="24"/>
          <w:szCs w:val="24"/>
        </w:rPr>
        <w:t xml:space="preserve">103.151,37 </w:t>
      </w:r>
      <w:r w:rsidR="00CD280B" w:rsidRPr="00B6364B">
        <w:rPr>
          <w:rFonts w:ascii="Times New Roman" w:hAnsi="Times New Roman" w:cs="Times New Roman"/>
          <w:bCs/>
          <w:sz w:val="24"/>
          <w:szCs w:val="24"/>
        </w:rPr>
        <w:t xml:space="preserve">eura, indeks </w:t>
      </w:r>
      <w:r w:rsidR="00CD5C36">
        <w:rPr>
          <w:rFonts w:ascii="Times New Roman" w:hAnsi="Times New Roman" w:cs="Times New Roman"/>
          <w:bCs/>
          <w:sz w:val="24"/>
          <w:szCs w:val="24"/>
        </w:rPr>
        <w:t>99,47</w:t>
      </w:r>
      <w:r w:rsidR="007A148C" w:rsidRPr="00B6364B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D5C36" w:rsidRPr="00CD5C36">
        <w:rPr>
          <w:rFonts w:ascii="Times New Roman" w:hAnsi="Times New Roman" w:cs="Times New Roman"/>
          <w:bCs/>
          <w:sz w:val="24"/>
          <w:szCs w:val="24"/>
        </w:rPr>
        <w:t>Odnose se na prihode od usluge pripreme i isporuke ručkova drugim korisnicima. Od 01. siječnja 2023. odlukom Upravnog vijeća ustanove jedinična cijena ručka iznosi 2,65 eura</w:t>
      </w:r>
      <w:r w:rsidR="00CD5C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BEE45F" w14:textId="77777777" w:rsidR="00CD5C36" w:rsidRPr="00CD5C36" w:rsidRDefault="00CD5C36" w:rsidP="00B6364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C36">
        <w:rPr>
          <w:rFonts w:ascii="Times New Roman" w:hAnsi="Times New Roman" w:cs="Times New Roman"/>
          <w:bCs/>
          <w:sz w:val="24"/>
          <w:szCs w:val="24"/>
          <w:u w:val="single"/>
        </w:rPr>
        <w:t>Prihodi od tekućih donacija</w:t>
      </w:r>
      <w:r w:rsidRPr="00CD5C36">
        <w:rPr>
          <w:rFonts w:ascii="Times New Roman" w:hAnsi="Times New Roman" w:cs="Times New Roman"/>
          <w:bCs/>
          <w:sz w:val="24"/>
          <w:szCs w:val="24"/>
        </w:rPr>
        <w:t xml:space="preserve"> od ostalih subjekta izvan općeg proračuna ostvareni su u 2024. godini u iznosu od 3.148,00 eura, a odnose se na tekuće donacije Talijanske Unije.</w:t>
      </w:r>
    </w:p>
    <w:p w14:paraId="2D7563A9" w14:textId="77777777" w:rsidR="001F1A93" w:rsidRDefault="001F1A93" w:rsidP="007A148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8494C" w14:textId="77777777" w:rsidR="00BA09B8" w:rsidRDefault="00BA09B8" w:rsidP="007A148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7D1BD8" w14:textId="0103E8E5" w:rsidR="00114537" w:rsidRDefault="007A148C" w:rsidP="007A148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DC1"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>Prihodi od pomoći proračunskim korisnicima iz proračuna koji im nije nadležan</w:t>
      </w:r>
      <w:r w:rsidR="00203DC1" w:rsidRPr="00AB6EFB">
        <w:rPr>
          <w:rFonts w:ascii="Times New Roman" w:hAnsi="Times New Roman" w:cs="Times New Roman"/>
          <w:bCs/>
          <w:sz w:val="24"/>
          <w:szCs w:val="24"/>
        </w:rPr>
        <w:t xml:space="preserve"> planir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>ana</w:t>
      </w:r>
      <w:r w:rsidR="00203DC1" w:rsidRPr="00AB6EFB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>u</w:t>
      </w:r>
      <w:r w:rsidR="00203DC1" w:rsidRPr="00AB6EFB">
        <w:rPr>
          <w:rFonts w:ascii="Times New Roman" w:hAnsi="Times New Roman" w:cs="Times New Roman"/>
          <w:bCs/>
          <w:sz w:val="24"/>
          <w:szCs w:val="24"/>
        </w:rPr>
        <w:t xml:space="preserve"> u iznosu od 1</w:t>
      </w:r>
      <w:r w:rsidR="00CD5C36">
        <w:rPr>
          <w:rFonts w:ascii="Times New Roman" w:hAnsi="Times New Roman" w:cs="Times New Roman"/>
          <w:bCs/>
          <w:sz w:val="24"/>
          <w:szCs w:val="24"/>
        </w:rPr>
        <w:t>9</w:t>
      </w:r>
      <w:r w:rsidR="00203DC1" w:rsidRPr="00AB6EFB">
        <w:rPr>
          <w:rFonts w:ascii="Times New Roman" w:hAnsi="Times New Roman" w:cs="Times New Roman"/>
          <w:bCs/>
          <w:sz w:val="24"/>
          <w:szCs w:val="24"/>
        </w:rPr>
        <w:t>.000,00 eur</w:t>
      </w:r>
      <w:r w:rsidR="00B6364B">
        <w:rPr>
          <w:rFonts w:ascii="Times New Roman" w:hAnsi="Times New Roman" w:cs="Times New Roman"/>
          <w:bCs/>
          <w:sz w:val="24"/>
          <w:szCs w:val="24"/>
        </w:rPr>
        <w:t>a</w:t>
      </w:r>
      <w:r w:rsidRPr="00AB6EFB">
        <w:rPr>
          <w:rFonts w:ascii="Times New Roman" w:hAnsi="Times New Roman" w:cs="Times New Roman"/>
          <w:bCs/>
          <w:sz w:val="24"/>
          <w:szCs w:val="24"/>
        </w:rPr>
        <w:t>. O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stvareni su 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u iznosu </w:t>
      </w:r>
      <w:r w:rsidR="00114537">
        <w:rPr>
          <w:rFonts w:ascii="Times New Roman" w:hAnsi="Times New Roman" w:cs="Times New Roman"/>
          <w:bCs/>
          <w:sz w:val="24"/>
          <w:szCs w:val="24"/>
        </w:rPr>
        <w:t>1</w:t>
      </w:r>
      <w:r w:rsidR="00CD5C36">
        <w:rPr>
          <w:rFonts w:ascii="Times New Roman" w:hAnsi="Times New Roman" w:cs="Times New Roman"/>
          <w:bCs/>
          <w:sz w:val="24"/>
          <w:szCs w:val="24"/>
        </w:rPr>
        <w:t>8</w:t>
      </w:r>
      <w:r w:rsidR="00114537">
        <w:rPr>
          <w:rFonts w:ascii="Times New Roman" w:hAnsi="Times New Roman" w:cs="Times New Roman"/>
          <w:bCs/>
          <w:sz w:val="24"/>
          <w:szCs w:val="24"/>
        </w:rPr>
        <w:t>.</w:t>
      </w:r>
      <w:r w:rsidR="00CD5C36">
        <w:rPr>
          <w:rFonts w:ascii="Times New Roman" w:hAnsi="Times New Roman" w:cs="Times New Roman"/>
          <w:bCs/>
          <w:sz w:val="24"/>
          <w:szCs w:val="24"/>
        </w:rPr>
        <w:t>921,60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eura, indeks </w:t>
      </w:r>
      <w:r w:rsidR="00CD5C36">
        <w:rPr>
          <w:rFonts w:ascii="Times New Roman" w:hAnsi="Times New Roman" w:cs="Times New Roman"/>
          <w:bCs/>
          <w:sz w:val="24"/>
          <w:szCs w:val="24"/>
        </w:rPr>
        <w:t>127,04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CD5C36">
        <w:rPr>
          <w:rFonts w:ascii="Times New Roman" w:hAnsi="Times New Roman" w:cs="Times New Roman"/>
          <w:bCs/>
          <w:sz w:val="24"/>
          <w:szCs w:val="24"/>
        </w:rPr>
        <w:t>14.894,50</w:t>
      </w:r>
      <w:r w:rsidR="00CD5C36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eura. </w:t>
      </w:r>
      <w:r w:rsidRPr="00AB6EFB">
        <w:rPr>
          <w:rFonts w:ascii="Times New Roman" w:hAnsi="Times New Roman" w:cs="Times New Roman"/>
          <w:sz w:val="24"/>
          <w:szCs w:val="24"/>
        </w:rPr>
        <w:t xml:space="preserve">U odnosu na financijski plan indeks izvršenja je </w:t>
      </w:r>
      <w:r w:rsidR="00CD5C36">
        <w:rPr>
          <w:rFonts w:ascii="Times New Roman" w:hAnsi="Times New Roman" w:cs="Times New Roman"/>
          <w:sz w:val="24"/>
          <w:szCs w:val="24"/>
        </w:rPr>
        <w:t>99,59.</w:t>
      </w:r>
    </w:p>
    <w:p w14:paraId="69B26199" w14:textId="0CB11875" w:rsidR="00BA09B8" w:rsidRDefault="00CD5C36" w:rsidP="00203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5C36">
        <w:rPr>
          <w:rFonts w:ascii="Times New Roman" w:hAnsi="Times New Roman" w:cs="Times New Roman"/>
          <w:sz w:val="24"/>
          <w:szCs w:val="24"/>
        </w:rPr>
        <w:t>Iznos od 10.907,20 eura odnosi se na tekuće pomoći iz državnog proračuna od Ministarstva znanosti, obrazovanja i mladih za sufinanciranje programa javnih potreba koji se ostvaruju u dječjim vrtićima za provedbu programa predškolskog odgoja i obrazovanja za djecu predškolske dobi pripadnika nacionalnih manjina, za djecu u programu predškole, za darovitu djecu te za djecu s te</w:t>
      </w:r>
      <w:r w:rsidR="00BA666D">
        <w:rPr>
          <w:rFonts w:ascii="Times New Roman" w:hAnsi="Times New Roman" w:cs="Times New Roman"/>
          <w:sz w:val="24"/>
          <w:szCs w:val="24"/>
        </w:rPr>
        <w:t>škoćama.</w:t>
      </w:r>
    </w:p>
    <w:p w14:paraId="55850711" w14:textId="22AB4730" w:rsidR="00BA09B8" w:rsidRDefault="00BA09B8" w:rsidP="00203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7.014,40 </w:t>
      </w:r>
      <w:r w:rsidR="00CD5C36" w:rsidRPr="00CD5C36">
        <w:rPr>
          <w:rFonts w:ascii="Times New Roman" w:hAnsi="Times New Roman" w:cs="Times New Roman"/>
          <w:sz w:val="24"/>
          <w:szCs w:val="24"/>
        </w:rPr>
        <w:t>eura odnosi se na tekuće pomoći iz državnog proračuna Ministarstva znanosti, obrazovanja i mladih za sufinanciranje roditeljskog udjela u cijeni predškolskog odgoja za djecu pripad</w:t>
      </w:r>
      <w:r w:rsidR="00BA666D">
        <w:rPr>
          <w:rFonts w:ascii="Times New Roman" w:hAnsi="Times New Roman" w:cs="Times New Roman"/>
          <w:sz w:val="24"/>
          <w:szCs w:val="24"/>
        </w:rPr>
        <w:t>nike romske nacionalne manjine.</w:t>
      </w:r>
    </w:p>
    <w:p w14:paraId="34CBF83B" w14:textId="6B6D040B" w:rsidR="00BC55A6" w:rsidRDefault="00CD5C36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5C36">
        <w:rPr>
          <w:rFonts w:ascii="Times New Roman" w:hAnsi="Times New Roman" w:cs="Times New Roman"/>
          <w:sz w:val="24"/>
          <w:szCs w:val="24"/>
        </w:rPr>
        <w:t>Preostali iznos od 1.000,00 eura odnosi se na pomoći Istarske županije za realizaciju projekta „Institucionalizacija zavičajne nastave u predškolskim ustanovama Istarske županije“ za projekt „Oruđe naših predaka“.</w:t>
      </w:r>
    </w:p>
    <w:p w14:paraId="0FFEBA11" w14:textId="77777777" w:rsidR="001F1A93" w:rsidRDefault="001F1A93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A34CE5B" w14:textId="77777777" w:rsidR="001F1A93" w:rsidRDefault="001F1A93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970C5E6" w14:textId="77777777" w:rsidR="00BA09B8" w:rsidRDefault="00BA09B8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664C180" w14:textId="77777777" w:rsidR="00BA09B8" w:rsidRDefault="00BA09B8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22602724" w14:textId="77777777" w:rsidR="00BA09B8" w:rsidRPr="00AB6EFB" w:rsidRDefault="00BA09B8" w:rsidP="00203DC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6DD4B08" w14:textId="77777777" w:rsidR="006C696F" w:rsidRPr="000D467B" w:rsidRDefault="006C696F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B2F6AA0" w14:textId="31F8F196" w:rsidR="00EC6F94" w:rsidRPr="00AB6EFB" w:rsidRDefault="004955A8" w:rsidP="00EC6F9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E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</w:t>
      </w:r>
      <w:r w:rsidR="009163AE" w:rsidRPr="00AB6EFB">
        <w:rPr>
          <w:rFonts w:ascii="Times New Roman" w:hAnsi="Times New Roman" w:cs="Times New Roman"/>
          <w:b/>
          <w:bCs/>
          <w:sz w:val="24"/>
          <w:szCs w:val="24"/>
          <w:u w:val="single"/>
        </w:rPr>
        <w:t>kupni rashodi i izdaci</w:t>
      </w:r>
      <w:r w:rsidR="009163AE" w:rsidRPr="00AB6EFB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EC6F94">
        <w:rPr>
          <w:rFonts w:ascii="Times New Roman" w:hAnsi="Times New Roman" w:cs="Times New Roman"/>
          <w:bCs/>
          <w:sz w:val="24"/>
          <w:szCs w:val="24"/>
        </w:rPr>
        <w:t>4</w:t>
      </w:r>
      <w:r w:rsidR="009163AE" w:rsidRPr="00AB6EFB">
        <w:rPr>
          <w:rFonts w:ascii="Times New Roman" w:hAnsi="Times New Roman" w:cs="Times New Roman"/>
          <w:bCs/>
          <w:sz w:val="24"/>
          <w:szCs w:val="24"/>
        </w:rPr>
        <w:t>. godinu planirani su u iznosu od 1.</w:t>
      </w:r>
      <w:r w:rsidR="00EC6F94">
        <w:rPr>
          <w:rFonts w:ascii="Times New Roman" w:hAnsi="Times New Roman" w:cs="Times New Roman"/>
          <w:bCs/>
          <w:sz w:val="24"/>
          <w:szCs w:val="24"/>
        </w:rPr>
        <w:t>567.583,6</w:t>
      </w:r>
      <w:r w:rsidR="009163AE" w:rsidRPr="00AB6EFB">
        <w:rPr>
          <w:rFonts w:ascii="Times New Roman" w:hAnsi="Times New Roman" w:cs="Times New Roman"/>
          <w:bCs/>
          <w:sz w:val="24"/>
          <w:szCs w:val="24"/>
        </w:rPr>
        <w:t>0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 eura. Ukupno ostvareni rashodi  iznose </w:t>
      </w:r>
      <w:r w:rsidR="001F1A93">
        <w:rPr>
          <w:rFonts w:ascii="Times New Roman" w:hAnsi="Times New Roman" w:cs="Times New Roman"/>
          <w:bCs/>
          <w:sz w:val="24"/>
          <w:szCs w:val="24"/>
        </w:rPr>
        <w:t>1.</w:t>
      </w:r>
      <w:r w:rsidR="00EC6F94">
        <w:rPr>
          <w:rFonts w:ascii="Times New Roman" w:hAnsi="Times New Roman" w:cs="Times New Roman"/>
          <w:bCs/>
          <w:sz w:val="24"/>
          <w:szCs w:val="24"/>
        </w:rPr>
        <w:t>449.276,05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 eura, od toga </w:t>
      </w:r>
      <w:r w:rsidR="001F1A93">
        <w:rPr>
          <w:rFonts w:ascii="Times New Roman" w:hAnsi="Times New Roman" w:cs="Times New Roman"/>
          <w:bCs/>
          <w:sz w:val="24"/>
          <w:szCs w:val="24"/>
        </w:rPr>
        <w:t>1.</w:t>
      </w:r>
      <w:r w:rsidR="00EC6F94">
        <w:rPr>
          <w:rFonts w:ascii="Times New Roman" w:hAnsi="Times New Roman" w:cs="Times New Roman"/>
          <w:bCs/>
          <w:sz w:val="24"/>
          <w:szCs w:val="24"/>
        </w:rPr>
        <w:t>373.903,08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 eura se odnosi se rashode poslovanja, </w:t>
      </w:r>
      <w:r w:rsidR="00EC6F94">
        <w:rPr>
          <w:rFonts w:ascii="Times New Roman" w:hAnsi="Times New Roman" w:cs="Times New Roman"/>
          <w:bCs/>
          <w:sz w:val="24"/>
          <w:szCs w:val="24"/>
        </w:rPr>
        <w:t>46.944,85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 eura na rashode za nabavu nefinancijske imovine a </w:t>
      </w:r>
      <w:r w:rsidR="001F1A93">
        <w:rPr>
          <w:rFonts w:ascii="Times New Roman" w:hAnsi="Times New Roman" w:cs="Times New Roman"/>
          <w:bCs/>
          <w:sz w:val="24"/>
          <w:szCs w:val="24"/>
        </w:rPr>
        <w:t>28.428,12</w:t>
      </w:r>
      <w:r w:rsidR="005276B5" w:rsidRPr="00AB6EFB">
        <w:rPr>
          <w:rFonts w:ascii="Times New Roman" w:hAnsi="Times New Roman" w:cs="Times New Roman"/>
          <w:bCs/>
          <w:sz w:val="24"/>
          <w:szCs w:val="24"/>
        </w:rPr>
        <w:t xml:space="preserve"> eura na izdatke za financijsku imovinu i otplatu zajmova.</w:t>
      </w:r>
      <w:r w:rsidR="00EC6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F94" w:rsidRPr="00AB6EFB">
        <w:rPr>
          <w:rFonts w:ascii="Times New Roman" w:hAnsi="Times New Roman" w:cs="Times New Roman"/>
          <w:bCs/>
          <w:sz w:val="24"/>
          <w:szCs w:val="24"/>
        </w:rPr>
        <w:t xml:space="preserve">U odnosu na financijski plan indeks realizacije je </w:t>
      </w:r>
      <w:r w:rsidR="00EC6F94">
        <w:rPr>
          <w:rFonts w:ascii="Times New Roman" w:hAnsi="Times New Roman" w:cs="Times New Roman"/>
          <w:bCs/>
          <w:sz w:val="24"/>
          <w:szCs w:val="24"/>
        </w:rPr>
        <w:t>92,45</w:t>
      </w:r>
      <w:r w:rsidR="00EC6F94" w:rsidRPr="00AB6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88A4CD" w14:textId="77777777" w:rsidR="005276B5" w:rsidRPr="00AB6EFB" w:rsidRDefault="005276B5" w:rsidP="009163A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730B9" w14:textId="70F44C47" w:rsidR="00D459AC" w:rsidRPr="00AB6EFB" w:rsidRDefault="009D5386" w:rsidP="00D459AC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921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 poslovanja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072" w:rsidRPr="00AB6EFB">
        <w:rPr>
          <w:rFonts w:ascii="Times New Roman" w:hAnsi="Times New Roman" w:cs="Times New Roman"/>
          <w:bCs/>
          <w:sz w:val="24"/>
          <w:szCs w:val="24"/>
        </w:rPr>
        <w:t>ostvareni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su u iznosu od </w:t>
      </w:r>
      <w:r w:rsidR="00EC6F94">
        <w:rPr>
          <w:rFonts w:ascii="Times New Roman" w:hAnsi="Times New Roman" w:cs="Times New Roman"/>
          <w:bCs/>
          <w:sz w:val="24"/>
          <w:szCs w:val="24"/>
        </w:rPr>
        <w:t>1.373.903,08</w:t>
      </w:r>
      <w:r w:rsidR="00EC6F94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135E" w:rsidRPr="00AB6EFB">
        <w:rPr>
          <w:rFonts w:ascii="Times New Roman" w:hAnsi="Times New Roman" w:cs="Times New Roman"/>
          <w:bCs/>
          <w:sz w:val="24"/>
          <w:szCs w:val="24"/>
        </w:rPr>
        <w:t>eura</w:t>
      </w:r>
      <w:r w:rsidR="00D459AC" w:rsidRPr="00AB6EFB">
        <w:rPr>
          <w:rFonts w:ascii="Times New Roman" w:hAnsi="Times New Roman" w:cs="Times New Roman"/>
          <w:bCs/>
          <w:sz w:val="24"/>
          <w:szCs w:val="24"/>
        </w:rPr>
        <w:t xml:space="preserve">, indeks </w:t>
      </w:r>
      <w:r w:rsidR="001F1A93">
        <w:rPr>
          <w:rFonts w:ascii="Times New Roman" w:hAnsi="Times New Roman" w:cs="Times New Roman"/>
          <w:bCs/>
          <w:sz w:val="24"/>
          <w:szCs w:val="24"/>
        </w:rPr>
        <w:t>11</w:t>
      </w:r>
      <w:r w:rsidR="00EC6F94">
        <w:rPr>
          <w:rFonts w:ascii="Times New Roman" w:hAnsi="Times New Roman" w:cs="Times New Roman"/>
          <w:bCs/>
          <w:sz w:val="24"/>
          <w:szCs w:val="24"/>
        </w:rPr>
        <w:t>7,17</w:t>
      </w:r>
      <w:r w:rsidR="00D459AC" w:rsidRPr="00AB6EFB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EC6F94">
        <w:rPr>
          <w:rFonts w:ascii="Times New Roman" w:hAnsi="Times New Roman" w:cs="Times New Roman"/>
          <w:bCs/>
          <w:sz w:val="24"/>
          <w:szCs w:val="24"/>
        </w:rPr>
        <w:t>1.172.548,66</w:t>
      </w:r>
      <w:r w:rsidR="00EC6F94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9AC" w:rsidRPr="00AB6EFB">
        <w:rPr>
          <w:rFonts w:ascii="Times New Roman" w:hAnsi="Times New Roman" w:cs="Times New Roman"/>
          <w:bCs/>
          <w:sz w:val="24"/>
          <w:szCs w:val="24"/>
        </w:rPr>
        <w:t xml:space="preserve">eura. U odnosu na financijski plan indeks realizacije je </w:t>
      </w:r>
      <w:r w:rsidR="001F1A93">
        <w:rPr>
          <w:rFonts w:ascii="Times New Roman" w:hAnsi="Times New Roman" w:cs="Times New Roman"/>
          <w:bCs/>
          <w:sz w:val="24"/>
          <w:szCs w:val="24"/>
        </w:rPr>
        <w:t>9</w:t>
      </w:r>
      <w:r w:rsidR="00EC6F94">
        <w:rPr>
          <w:rFonts w:ascii="Times New Roman" w:hAnsi="Times New Roman" w:cs="Times New Roman"/>
          <w:bCs/>
          <w:sz w:val="24"/>
          <w:szCs w:val="24"/>
        </w:rPr>
        <w:t>2,53</w:t>
      </w:r>
      <w:r w:rsidR="00D459AC" w:rsidRPr="00AB6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52AE9" w14:textId="77777777" w:rsidR="00D459AC" w:rsidRPr="00AB6EFB" w:rsidRDefault="00D459AC" w:rsidP="00D459A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B2B813" w14:textId="7797C3FC" w:rsidR="00D05242" w:rsidRPr="00D05242" w:rsidRDefault="00D459AC" w:rsidP="00D0524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EFB">
        <w:rPr>
          <w:rFonts w:ascii="Times New Roman" w:hAnsi="Times New Roman" w:cs="Times New Roman"/>
          <w:bCs/>
          <w:sz w:val="24"/>
          <w:szCs w:val="24"/>
          <w:u w:val="single"/>
        </w:rPr>
        <w:t>Rashodi za zaposlene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ostvareni su u iznosu od </w:t>
      </w:r>
      <w:r w:rsidR="00EC6F94">
        <w:rPr>
          <w:rFonts w:ascii="Times New Roman" w:hAnsi="Times New Roman" w:cs="Times New Roman"/>
          <w:bCs/>
          <w:sz w:val="24"/>
          <w:szCs w:val="24"/>
        </w:rPr>
        <w:t>1.051.305,00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eura, indek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>s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6F94">
        <w:rPr>
          <w:rFonts w:ascii="Times New Roman" w:hAnsi="Times New Roman" w:cs="Times New Roman"/>
          <w:bCs/>
          <w:sz w:val="24"/>
          <w:szCs w:val="24"/>
        </w:rPr>
        <w:t>93,83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u </w:t>
      </w:r>
      <w:r w:rsidRPr="00D05242">
        <w:rPr>
          <w:rFonts w:ascii="Times New Roman" w:hAnsi="Times New Roman" w:cs="Times New Roman"/>
          <w:bCs/>
          <w:sz w:val="24"/>
          <w:szCs w:val="24"/>
        </w:rPr>
        <w:t xml:space="preserve">odnosu na financijski plan. Od toga plaće (bruto) iznose </w:t>
      </w:r>
      <w:r w:rsidR="00D05242" w:rsidRPr="00D05242">
        <w:rPr>
          <w:rFonts w:ascii="Times New Roman" w:hAnsi="Times New Roman" w:cs="Times New Roman"/>
          <w:bCs/>
          <w:sz w:val="24"/>
          <w:szCs w:val="24"/>
        </w:rPr>
        <w:t>860.206,63 eura te su povećane u odnosu na proteklu godinu kada su iznosile 717.910,65 eura, indeks 119,82, zbog primjene  novog Kolektivnog ugovora od 01. siječnja 2024. godine temeljem kojeg su  povećani koefic</w:t>
      </w:r>
      <w:r w:rsidR="00D05242">
        <w:rPr>
          <w:rFonts w:ascii="Times New Roman" w:hAnsi="Times New Roman" w:cs="Times New Roman"/>
          <w:bCs/>
          <w:sz w:val="24"/>
          <w:szCs w:val="24"/>
        </w:rPr>
        <w:t>i</w:t>
      </w:r>
      <w:r w:rsidR="00D05242" w:rsidRPr="00D05242">
        <w:rPr>
          <w:rFonts w:ascii="Times New Roman" w:hAnsi="Times New Roman" w:cs="Times New Roman"/>
          <w:bCs/>
          <w:sz w:val="24"/>
          <w:szCs w:val="24"/>
        </w:rPr>
        <w:t>jenti za obračun plaće, te je samim time veći ukupni rashod za bruto plaću.</w:t>
      </w:r>
    </w:p>
    <w:p w14:paraId="42FC4974" w14:textId="3697C61B" w:rsidR="00D05242" w:rsidRPr="00D05242" w:rsidRDefault="00D05242" w:rsidP="00D0524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42">
        <w:rPr>
          <w:rFonts w:ascii="Times New Roman" w:hAnsi="Times New Roman" w:cs="Times New Roman"/>
          <w:bCs/>
          <w:sz w:val="24"/>
          <w:szCs w:val="24"/>
        </w:rPr>
        <w:t xml:space="preserve">Ostali rashodi za zaposlene iznose 53.604,04 eura te su smanjeni u odnosu na proteklu godinu kada su iznosili 55.701,61 eura, indeks 96,23 a zavise o broju zaposlenika koji ostvare pravo na isplatu jubilarne nagrade, naknade za bolest, invalidnost i smrtni slučaj, naknadu za duže bolovanje preko 90 dana, pravo na otpremninu zbog odlaska u mirovinu te naknadu za neiskorišteni godišnji odmor. </w:t>
      </w:r>
    </w:p>
    <w:p w14:paraId="1FF64EB7" w14:textId="639ABAE9" w:rsidR="00D05242" w:rsidRPr="00D05242" w:rsidRDefault="00D05242" w:rsidP="00D0524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5242">
        <w:rPr>
          <w:rFonts w:ascii="Times New Roman" w:hAnsi="Times New Roman" w:cs="Times New Roman"/>
          <w:bCs/>
          <w:sz w:val="24"/>
          <w:szCs w:val="24"/>
        </w:rPr>
        <w:t>Navedeni iznos odnosi se na isplatu dvije jubilarne nagrade, dvije naknade za duže bolovanje preko 90 dana, dvije potpore za smrtni slučaj u obitelji, jednu potporu za novorođenče,  četri naknade za neiskorišteni godišnji odmor, dar u naravi, regres za godišnji odmor, božićnicu, dar djeci te na kurativnu zdravstvenu zaštitu.</w:t>
      </w:r>
    </w:p>
    <w:p w14:paraId="47369162" w14:textId="77777777" w:rsidR="00D05242" w:rsidRDefault="00D05242" w:rsidP="00AD49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37425D9" w14:textId="77777777" w:rsidR="00D05242" w:rsidRDefault="00D05242" w:rsidP="00AD49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90878B5" w14:textId="096366B3" w:rsidR="00AD4958" w:rsidRPr="00AB6EFB" w:rsidRDefault="003D6E47" w:rsidP="00AD49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EFB">
        <w:rPr>
          <w:rFonts w:ascii="Times New Roman" w:hAnsi="Times New Roman" w:cs="Times New Roman"/>
          <w:bCs/>
          <w:sz w:val="24"/>
          <w:szCs w:val="24"/>
          <w:u w:val="single"/>
        </w:rPr>
        <w:t>Materijalni rashodi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planirani su u ukupnom iznosu od </w:t>
      </w:r>
      <w:r w:rsidR="00885316">
        <w:rPr>
          <w:rFonts w:ascii="Times New Roman" w:hAnsi="Times New Roman" w:cs="Times New Roman"/>
          <w:bCs/>
          <w:sz w:val="24"/>
          <w:szCs w:val="24"/>
        </w:rPr>
        <w:t>360.880,00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59135E" w:rsidRPr="00AB6EFB">
        <w:rPr>
          <w:rFonts w:ascii="Times New Roman" w:hAnsi="Times New Roman" w:cs="Times New Roman"/>
          <w:bCs/>
          <w:sz w:val="24"/>
          <w:szCs w:val="24"/>
        </w:rPr>
        <w:t>a</w:t>
      </w:r>
      <w:r w:rsidRPr="00AB6EFB">
        <w:rPr>
          <w:rFonts w:ascii="Times New Roman" w:hAnsi="Times New Roman" w:cs="Times New Roman"/>
          <w:bCs/>
          <w:sz w:val="24"/>
          <w:szCs w:val="24"/>
        </w:rPr>
        <w:t>.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 xml:space="preserve"> Ostvareni su u iznosu od </w:t>
      </w:r>
      <w:r w:rsidR="00885316">
        <w:rPr>
          <w:rFonts w:ascii="Times New Roman" w:hAnsi="Times New Roman" w:cs="Times New Roman"/>
          <w:bCs/>
          <w:sz w:val="24"/>
          <w:szCs w:val="24"/>
        </w:rPr>
        <w:t>319.107,62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 xml:space="preserve"> eura. U odnosu na financijski plan indeks realizacije je </w:t>
      </w:r>
      <w:r w:rsidR="00D50A45">
        <w:rPr>
          <w:rFonts w:ascii="Times New Roman" w:hAnsi="Times New Roman" w:cs="Times New Roman"/>
          <w:bCs/>
          <w:sz w:val="24"/>
          <w:szCs w:val="24"/>
        </w:rPr>
        <w:t>8</w:t>
      </w:r>
      <w:r w:rsidR="00885316">
        <w:rPr>
          <w:rFonts w:ascii="Times New Roman" w:hAnsi="Times New Roman" w:cs="Times New Roman"/>
          <w:bCs/>
          <w:sz w:val="24"/>
          <w:szCs w:val="24"/>
        </w:rPr>
        <w:t>8,4</w:t>
      </w:r>
      <w:r w:rsidR="00D50A45">
        <w:rPr>
          <w:rFonts w:ascii="Times New Roman" w:hAnsi="Times New Roman" w:cs="Times New Roman"/>
          <w:bCs/>
          <w:sz w:val="24"/>
          <w:szCs w:val="24"/>
        </w:rPr>
        <w:t>2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0BA97E" w14:textId="77777777" w:rsidR="00685658" w:rsidRDefault="00685658" w:rsidP="00AD49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A8ED16F" w14:textId="4FB1FB68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Naknade troškova zaposlenima iznose 60.737,01 eura te su povećane u odnosu na proteklu godinu kada su iznosile 59.517,71 eura, indeks 102,0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057634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 xml:space="preserve">Povećanja su zabilježena na poziciji službena putovanja zbog kontinuirane edukcije stručnog tima koji u odnosu na 2023. godinu kada je bila zaposlena samo pedagogica u 2024. godini broji tri člana - pedagogica, psihologica te zdravstvena voditeljica. Naknade za </w:t>
      </w:r>
      <w:r w:rsidRPr="00885316">
        <w:rPr>
          <w:rFonts w:ascii="Times New Roman" w:hAnsi="Times New Roman" w:cs="Times New Roman"/>
          <w:bCs/>
          <w:sz w:val="24"/>
          <w:szCs w:val="24"/>
        </w:rPr>
        <w:lastRenderedPageBreak/>
        <w:t>prijevoz te ostale naknade troškova zaposlenima koje se odnose na naknadu za prehranu radnika su također ostvarene u većem iznosu od proteklog razdoblja zbog novih zaposlenja dvije nove odgojiteljice i jedne spremačice za P.O. Peroj zbog otvaranja nove skupine.</w:t>
      </w:r>
    </w:p>
    <w:p w14:paraId="60946B6D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EA19D4" w14:textId="6BAF638B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Rashodi za materijal i energiju ostvareni su u iznosu od 157.323,65 eura, indeks 100,</w:t>
      </w:r>
      <w:r>
        <w:rPr>
          <w:rFonts w:ascii="Times New Roman" w:hAnsi="Times New Roman" w:cs="Times New Roman"/>
          <w:bCs/>
          <w:sz w:val="24"/>
          <w:szCs w:val="24"/>
        </w:rPr>
        <w:t>27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u odnosu na proteklu godinu kada su iznosili 156.900,38 eura. </w:t>
      </w:r>
    </w:p>
    <w:p w14:paraId="07ED9CB5" w14:textId="428AB61F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Najveća promjena  u indeksu je zabilježena na poziciji materijal i dijelovi za tekuće i investicijsko održavanje, sitan inventar te na poziciji službena, radna i zaštitna odjeća i obuća. Financijski najznačajnija pozicija materijal i sirovine ostvarena je u iznosu od 97.509,02 eura, indeks 102,7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u odnosu na proteklu godinu kada je iznosila 94.937,12 eura a odnosi se pretežno na nabavu namirnica za kuhinju te bilježi porast zbog povećanja broja djece.</w:t>
      </w:r>
    </w:p>
    <w:p w14:paraId="41A17231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A6A29B" w14:textId="12FC3D98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Rashodi za usluge povećani su u odnosu na prethodnu godinu te iznose 89.184,94 eura u odnosu na 2023. godinu kada su izno</w:t>
      </w:r>
      <w:r>
        <w:rPr>
          <w:rFonts w:ascii="Times New Roman" w:hAnsi="Times New Roman" w:cs="Times New Roman"/>
          <w:bCs/>
          <w:sz w:val="24"/>
          <w:szCs w:val="24"/>
        </w:rPr>
        <w:t>sili 55.537,72 eura indeks 160,58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8B90839" w14:textId="71D3A6D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Najveće povećanje bilježimo na poziciji usluge tekućeg i investicijskog održavanja koje su ostvarene u iznosu od 46.063,25 eura u odnosu na proteklu godinu kada su iznosile 18.960,24 eura, indeks 242,9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885316">
        <w:rPr>
          <w:rFonts w:ascii="Times New Roman" w:hAnsi="Times New Roman" w:cs="Times New Roman"/>
          <w:bCs/>
          <w:sz w:val="24"/>
          <w:szCs w:val="24"/>
        </w:rPr>
        <w:t>. Do značajnog povećanja je došlo jer se osim redovnog održavanja postrojenja, opreme i prijevoznih sredstva u 2024. godini izvršilo kontrolirano uklanjanje stabla u dvorištu Dv Vodnjan sukladno elaboratu procjene zdravstvenog stanja i statističkih parametra stabala te nabava i sadnja novih u sveukupnom iznosu od 18.536,75 eura te se izvršilo bojanje zidova i stropova u sobama skupina i hodnicima u vrijednosti od 9.984,38 eura.</w:t>
      </w:r>
    </w:p>
    <w:p w14:paraId="2D7D4C79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Usluge telefona, pošte i prijevoza iznose 5.632,06 eura te su se povećali u odnosu na 2023. godinu kada su iznosili 4.189,03 eura zbog povećanja pozicije prijevoza a odnosi se na autobusni prijevoz djece.</w:t>
      </w:r>
    </w:p>
    <w:p w14:paraId="3AEB88A9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Zakupnine i najamnine iznose 2.029,37 eura a odnose se na najam printera i  najam spremnika za plin.</w:t>
      </w:r>
    </w:p>
    <w:p w14:paraId="78E698E7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Računalne usluge iznose 13.156,12 eura a odnose se na usluge rada informatičara, održavanje računovodstvenog programa, programa za arhivu, ažuriranje sučelja na web lokaciji, nabava antivirusa i dr.</w:t>
      </w:r>
    </w:p>
    <w:p w14:paraId="4184CA22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4B49B4" w14:textId="5FB46FE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Ostale usluge iznose 1.985,27 eura u odnosu na proteklu godinu kada su iznosile 1.836,37 eura indeks 108,1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a odnose se na troškove tehničkog pregleda pri registraciji dva </w:t>
      </w:r>
      <w:r w:rsidRPr="0088531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vozila, usluge tehničke zaštite, usluge izrade fotografija, tiskarske usluge te usluge izrade godišnjih Fina digitalnih certifikata. </w:t>
      </w:r>
    </w:p>
    <w:p w14:paraId="49573F94" w14:textId="77777777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2EEBA8" w14:textId="4A9CE684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Ostali nespomenuti rashodi poslovanja  iznose 11.862,02 eura, indeks 114,6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u odnosu na prote</w:t>
      </w:r>
      <w:r>
        <w:rPr>
          <w:rFonts w:ascii="Times New Roman" w:hAnsi="Times New Roman" w:cs="Times New Roman"/>
          <w:bCs/>
          <w:sz w:val="24"/>
          <w:szCs w:val="24"/>
        </w:rPr>
        <w:t>klu godinu kada su iznosili 10.</w:t>
      </w:r>
      <w:r w:rsidRPr="00885316">
        <w:rPr>
          <w:rFonts w:ascii="Times New Roman" w:hAnsi="Times New Roman" w:cs="Times New Roman"/>
          <w:bCs/>
          <w:sz w:val="24"/>
          <w:szCs w:val="24"/>
        </w:rPr>
        <w:t>351,12 eura.</w:t>
      </w:r>
    </w:p>
    <w:p w14:paraId="2A134C2C" w14:textId="03BF6A1D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Naknade za rad predstavničkih i izvršnih tijela ostvaren je u iznosu od 2.276,40 eura</w:t>
      </w:r>
      <w:r>
        <w:rPr>
          <w:rFonts w:ascii="Times New Roman" w:hAnsi="Times New Roman" w:cs="Times New Roman"/>
          <w:bCs/>
          <w:sz w:val="24"/>
          <w:szCs w:val="24"/>
        </w:rPr>
        <w:t xml:space="preserve"> indeks 112,98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iznosile 2.014,95 eura, naknada se obračunava po mjesečnom paušalu.</w:t>
      </w:r>
    </w:p>
    <w:p w14:paraId="415DFA0B" w14:textId="61569055" w:rsidR="00885316" w:rsidRP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Premije osiguranja iznose 5.459,63 eura u odnosu na proteklu godinu kada su iznosile 4.784,68 eura indeks 114,1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zbog povećanja cijena ugovorenih premija osiguranja.</w:t>
      </w:r>
    </w:p>
    <w:p w14:paraId="3BDC5B5C" w14:textId="72870FF1" w:rsidR="00885316" w:rsidRDefault="00885316" w:rsidP="0088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Pristojbe i naknade ostvarene su u izno</w:t>
      </w:r>
      <w:r>
        <w:rPr>
          <w:rFonts w:ascii="Times New Roman" w:hAnsi="Times New Roman" w:cs="Times New Roman"/>
          <w:bCs/>
          <w:sz w:val="24"/>
          <w:szCs w:val="24"/>
        </w:rPr>
        <w:t>su od 4.022,32 eura indeks 119,77</w:t>
      </w:r>
      <w:r w:rsidRPr="00885316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iznosile 3.358,51 eura a do povećanja na navedenoj poziciji je došlo zbog uvećanog mjesečnog izdataka za novčanu naknadu poslodavca zbog nezapošljavanja osoba s invaliditetom.</w:t>
      </w:r>
    </w:p>
    <w:p w14:paraId="0FA9BB08" w14:textId="77777777" w:rsidR="00885316" w:rsidRDefault="00885316" w:rsidP="00AD495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FE3924" w14:textId="5BBDC2D8" w:rsidR="009F4567" w:rsidRPr="009F4567" w:rsidRDefault="007D1396" w:rsidP="009F4567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EFB">
        <w:rPr>
          <w:rFonts w:ascii="Times New Roman" w:hAnsi="Times New Roman" w:cs="Times New Roman"/>
          <w:bCs/>
          <w:sz w:val="24"/>
          <w:szCs w:val="24"/>
          <w:u w:val="single"/>
        </w:rPr>
        <w:t>Financijski rashodi</w:t>
      </w:r>
      <w:r w:rsidR="00306489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96" w:rsidRPr="00AB6EFB">
        <w:rPr>
          <w:rFonts w:ascii="Times New Roman" w:hAnsi="Times New Roman" w:cs="Times New Roman"/>
          <w:bCs/>
          <w:sz w:val="24"/>
          <w:szCs w:val="24"/>
        </w:rPr>
        <w:t>u 202</w:t>
      </w:r>
      <w:r w:rsidR="00885316">
        <w:rPr>
          <w:rFonts w:ascii="Times New Roman" w:hAnsi="Times New Roman" w:cs="Times New Roman"/>
          <w:bCs/>
          <w:sz w:val="24"/>
          <w:szCs w:val="24"/>
        </w:rPr>
        <w:t>4</w:t>
      </w:r>
      <w:r w:rsidR="00C54899" w:rsidRPr="00AB6EFB">
        <w:rPr>
          <w:rFonts w:ascii="Times New Roman" w:hAnsi="Times New Roman" w:cs="Times New Roman"/>
          <w:bCs/>
          <w:sz w:val="24"/>
          <w:szCs w:val="24"/>
        </w:rPr>
        <w:t xml:space="preserve">. godini </w:t>
      </w:r>
      <w:r w:rsidR="00492A96" w:rsidRPr="00AB6EFB">
        <w:rPr>
          <w:rFonts w:ascii="Times New Roman" w:hAnsi="Times New Roman" w:cs="Times New Roman"/>
          <w:bCs/>
          <w:sz w:val="24"/>
          <w:szCs w:val="24"/>
        </w:rPr>
        <w:t>planirani s</w:t>
      </w:r>
      <w:r w:rsidR="00306489" w:rsidRPr="00AB6EFB">
        <w:rPr>
          <w:rFonts w:ascii="Times New Roman" w:hAnsi="Times New Roman" w:cs="Times New Roman"/>
          <w:bCs/>
          <w:sz w:val="24"/>
          <w:szCs w:val="24"/>
        </w:rPr>
        <w:t>u u</w:t>
      </w:r>
      <w:r w:rsidR="00492A96" w:rsidRPr="00AB6EFB">
        <w:rPr>
          <w:rFonts w:ascii="Times New Roman" w:hAnsi="Times New Roman" w:cs="Times New Roman"/>
          <w:bCs/>
          <w:sz w:val="24"/>
          <w:szCs w:val="24"/>
        </w:rPr>
        <w:t xml:space="preserve"> ukupnom</w:t>
      </w:r>
      <w:r w:rsidR="00306489" w:rsidRPr="00AB6EFB">
        <w:rPr>
          <w:rFonts w:ascii="Times New Roman" w:hAnsi="Times New Roman" w:cs="Times New Roman"/>
          <w:bCs/>
          <w:sz w:val="24"/>
          <w:szCs w:val="24"/>
        </w:rPr>
        <w:t xml:space="preserve"> iznosu od </w:t>
      </w:r>
      <w:r w:rsidRPr="00AB6EFB">
        <w:rPr>
          <w:rFonts w:ascii="Times New Roman" w:hAnsi="Times New Roman" w:cs="Times New Roman"/>
          <w:bCs/>
          <w:sz w:val="24"/>
          <w:szCs w:val="24"/>
        </w:rPr>
        <w:t>3.</w:t>
      </w:r>
      <w:r w:rsidR="00885316">
        <w:rPr>
          <w:rFonts w:ascii="Times New Roman" w:hAnsi="Times New Roman" w:cs="Times New Roman"/>
          <w:bCs/>
          <w:sz w:val="24"/>
          <w:szCs w:val="24"/>
        </w:rPr>
        <w:t>600,00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9F4567">
        <w:rPr>
          <w:rFonts w:ascii="Times New Roman" w:hAnsi="Times New Roman" w:cs="Times New Roman"/>
          <w:bCs/>
          <w:sz w:val="24"/>
          <w:szCs w:val="24"/>
        </w:rPr>
        <w:t>a</w:t>
      </w:r>
      <w:r w:rsidRPr="00AB6EFB">
        <w:rPr>
          <w:rFonts w:ascii="Times New Roman" w:hAnsi="Times New Roman" w:cs="Times New Roman"/>
          <w:bCs/>
          <w:sz w:val="24"/>
          <w:szCs w:val="24"/>
        </w:rPr>
        <w:t>.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 xml:space="preserve"> Ostvareni su u iznosu od </w:t>
      </w:r>
      <w:r w:rsidR="009F4567">
        <w:rPr>
          <w:rFonts w:ascii="Times New Roman" w:hAnsi="Times New Roman" w:cs="Times New Roman"/>
          <w:bCs/>
          <w:sz w:val="24"/>
          <w:szCs w:val="24"/>
        </w:rPr>
        <w:t>3.</w:t>
      </w:r>
      <w:r w:rsidR="00885316">
        <w:rPr>
          <w:rFonts w:ascii="Times New Roman" w:hAnsi="Times New Roman" w:cs="Times New Roman"/>
          <w:bCs/>
          <w:sz w:val="24"/>
          <w:szCs w:val="24"/>
        </w:rPr>
        <w:t>490,46</w:t>
      </w:r>
      <w:r w:rsidR="00D350C5" w:rsidRPr="00AB6EFB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>,</w:t>
      </w:r>
      <w:r w:rsidR="00D350C5" w:rsidRPr="00AB6EFB">
        <w:rPr>
          <w:rFonts w:ascii="Times New Roman" w:hAnsi="Times New Roman" w:cs="Times New Roman"/>
          <w:bCs/>
          <w:sz w:val="24"/>
          <w:szCs w:val="24"/>
        </w:rPr>
        <w:t xml:space="preserve"> indeks </w:t>
      </w:r>
      <w:r w:rsidR="00885316">
        <w:rPr>
          <w:rFonts w:ascii="Times New Roman" w:hAnsi="Times New Roman" w:cs="Times New Roman"/>
          <w:bCs/>
          <w:sz w:val="24"/>
          <w:szCs w:val="24"/>
        </w:rPr>
        <w:t>96,96</w:t>
      </w:r>
      <w:r w:rsidR="00D350C5" w:rsidRPr="00AB6E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958" w:rsidRPr="00AB6EFB">
        <w:rPr>
          <w:rFonts w:ascii="Times New Roman" w:hAnsi="Times New Roman" w:cs="Times New Roman"/>
          <w:bCs/>
          <w:sz w:val="24"/>
          <w:szCs w:val="24"/>
        </w:rPr>
        <w:t>u odnosu na financijski plan</w:t>
      </w:r>
      <w:r w:rsidR="00D350C5" w:rsidRPr="00AB6E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114D53A" w14:textId="7CF687EC" w:rsidR="00885316" w:rsidRPr="00AB6EFB" w:rsidRDefault="00885316" w:rsidP="00D350C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5316">
        <w:rPr>
          <w:rFonts w:ascii="Times New Roman" w:hAnsi="Times New Roman" w:cs="Times New Roman"/>
          <w:bCs/>
          <w:sz w:val="24"/>
          <w:szCs w:val="24"/>
        </w:rPr>
        <w:t>Rashodi za redovne kamate za primljeni kredit sukladno otplatnom planu za 2024. godinu su iznosili  1.267,29 eura dok se iznos od 2.223,16 eura odnosi na redovne troškove bankarskih usluga  i usluga platnog prometa, te su povećani u odnosu na proteklu godinu zbog povećanja cijene usluge banke.</w:t>
      </w:r>
    </w:p>
    <w:p w14:paraId="2843DE38" w14:textId="77777777" w:rsidR="00306489" w:rsidRPr="00AB6EFB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0CDEE" w14:textId="03A5DB86" w:rsidR="00D350C5" w:rsidRPr="00305C37" w:rsidRDefault="00306489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  <w:u w:val="single"/>
        </w:rPr>
        <w:t>Rashodi za nabavu nefinancijske imovine</w:t>
      </w:r>
      <w:r w:rsidR="00114236" w:rsidRPr="00305C37">
        <w:rPr>
          <w:rFonts w:ascii="Times New Roman" w:hAnsi="Times New Roman" w:cs="Times New Roman"/>
          <w:bCs/>
          <w:sz w:val="24"/>
          <w:szCs w:val="24"/>
        </w:rPr>
        <w:t xml:space="preserve"> planirani su</w:t>
      </w:r>
      <w:r w:rsidRPr="00305C37">
        <w:rPr>
          <w:rFonts w:ascii="Times New Roman" w:hAnsi="Times New Roman" w:cs="Times New Roman"/>
          <w:bCs/>
          <w:sz w:val="24"/>
          <w:szCs w:val="24"/>
        </w:rPr>
        <w:t xml:space="preserve"> u iznosu od </w:t>
      </w:r>
      <w:r w:rsidR="00885316">
        <w:rPr>
          <w:rFonts w:ascii="Times New Roman" w:hAnsi="Times New Roman" w:cs="Times New Roman"/>
          <w:bCs/>
          <w:sz w:val="24"/>
          <w:szCs w:val="24"/>
        </w:rPr>
        <w:t>54.203,60</w:t>
      </w:r>
      <w:r w:rsidR="00D350C5" w:rsidRPr="00305C37">
        <w:rPr>
          <w:rFonts w:ascii="Times New Roman" w:hAnsi="Times New Roman" w:cs="Times New Roman"/>
          <w:bCs/>
          <w:sz w:val="24"/>
          <w:szCs w:val="24"/>
        </w:rPr>
        <w:t xml:space="preserve"> eura. </w:t>
      </w:r>
    </w:p>
    <w:p w14:paraId="6FD8F727" w14:textId="3B055245" w:rsidR="00305C37" w:rsidRPr="00305C37" w:rsidRDefault="00D350C5" w:rsidP="00305C3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C37">
        <w:rPr>
          <w:rFonts w:ascii="Times New Roman" w:hAnsi="Times New Roman" w:cs="Times New Roman"/>
          <w:bCs/>
          <w:sz w:val="24"/>
          <w:szCs w:val="24"/>
        </w:rPr>
        <w:t xml:space="preserve">Ostvareni su u iznosu </w:t>
      </w:r>
      <w:r w:rsidR="00885316">
        <w:rPr>
          <w:rFonts w:ascii="Times New Roman" w:hAnsi="Times New Roman" w:cs="Times New Roman"/>
          <w:bCs/>
          <w:sz w:val="24"/>
          <w:szCs w:val="24"/>
        </w:rPr>
        <w:t>46.944,85</w:t>
      </w:r>
      <w:r w:rsidRPr="00305C37">
        <w:rPr>
          <w:rFonts w:ascii="Times New Roman" w:hAnsi="Times New Roman" w:cs="Times New Roman"/>
          <w:bCs/>
          <w:sz w:val="24"/>
          <w:szCs w:val="24"/>
        </w:rPr>
        <w:t xml:space="preserve"> eura indeks </w:t>
      </w:r>
      <w:r w:rsidR="00633124">
        <w:rPr>
          <w:rFonts w:ascii="Times New Roman" w:hAnsi="Times New Roman" w:cs="Times New Roman"/>
          <w:bCs/>
          <w:sz w:val="24"/>
          <w:szCs w:val="24"/>
        </w:rPr>
        <w:t>149,63</w:t>
      </w:r>
      <w:r w:rsidRPr="00305C37">
        <w:rPr>
          <w:rFonts w:ascii="Times New Roman" w:hAnsi="Times New Roman" w:cs="Times New Roman"/>
          <w:bCs/>
          <w:sz w:val="24"/>
          <w:szCs w:val="24"/>
        </w:rPr>
        <w:t xml:space="preserve"> u odnosu na isto razdoblje prethodne godine kada su iznosili </w:t>
      </w:r>
      <w:r w:rsidR="00633124">
        <w:rPr>
          <w:rFonts w:ascii="Times New Roman" w:hAnsi="Times New Roman" w:cs="Times New Roman"/>
          <w:bCs/>
          <w:sz w:val="24"/>
          <w:szCs w:val="24"/>
        </w:rPr>
        <w:t xml:space="preserve">31.374,74 eura. </w:t>
      </w:r>
      <w:r w:rsidR="00633124" w:rsidRPr="00AB6EFB">
        <w:rPr>
          <w:rFonts w:ascii="Times New Roman" w:hAnsi="Times New Roman" w:cs="Times New Roman"/>
          <w:bCs/>
          <w:sz w:val="24"/>
          <w:szCs w:val="24"/>
        </w:rPr>
        <w:t xml:space="preserve">U odnosu na financijski plan indeks realizacije je </w:t>
      </w:r>
      <w:r w:rsidR="00633124">
        <w:rPr>
          <w:rFonts w:ascii="Times New Roman" w:hAnsi="Times New Roman" w:cs="Times New Roman"/>
          <w:bCs/>
          <w:sz w:val="24"/>
          <w:szCs w:val="24"/>
        </w:rPr>
        <w:t>86,61.</w:t>
      </w:r>
    </w:p>
    <w:p w14:paraId="3F05C3B3" w14:textId="77777777" w:rsidR="00633124" w:rsidRPr="00633124" w:rsidRDefault="00305C37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C37">
        <w:rPr>
          <w:rFonts w:ascii="Times New Roman" w:hAnsi="Times New Roman" w:cs="Times New Roman"/>
          <w:bCs/>
          <w:sz w:val="24"/>
          <w:szCs w:val="24"/>
        </w:rPr>
        <w:t xml:space="preserve">Rashodi za nabavu postrojenja i opreme ostvareni su u iznosu od </w:t>
      </w:r>
      <w:r w:rsidR="00633124" w:rsidRPr="00633124">
        <w:rPr>
          <w:rFonts w:ascii="Times New Roman" w:hAnsi="Times New Roman" w:cs="Times New Roman"/>
          <w:bCs/>
          <w:sz w:val="24"/>
          <w:szCs w:val="24"/>
        </w:rPr>
        <w:t xml:space="preserve">45.452,18 eura. </w:t>
      </w:r>
    </w:p>
    <w:p w14:paraId="5B318E5B" w14:textId="48C275D9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>Nabavljena je uredska oprema i namješt</w:t>
      </w:r>
      <w:r>
        <w:rPr>
          <w:rFonts w:ascii="Times New Roman" w:hAnsi="Times New Roman" w:cs="Times New Roman"/>
          <w:bCs/>
          <w:sz w:val="24"/>
          <w:szCs w:val="24"/>
        </w:rPr>
        <w:t>aj u iznosu od 16.917,56 eura. Uredski namještaj ost</w:t>
      </w:r>
      <w:r w:rsidRPr="00633124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33124">
        <w:rPr>
          <w:rFonts w:ascii="Times New Roman" w:hAnsi="Times New Roman" w:cs="Times New Roman"/>
          <w:bCs/>
          <w:sz w:val="24"/>
          <w:szCs w:val="24"/>
        </w:rPr>
        <w:t xml:space="preserve">ren je u iznosu 13.353,56 eura a odnosi se na nabavu namještaja za ured tajništva/računovostva, ormara za spremčice, ormara za sve skupine u DV Vodnjan te 2 polična regala za arhivu u DV Galižana. </w:t>
      </w:r>
    </w:p>
    <w:p w14:paraId="172F1B38" w14:textId="672FD375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>Računalna oprema iz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633124">
        <w:rPr>
          <w:rFonts w:ascii="Times New Roman" w:hAnsi="Times New Roman" w:cs="Times New Roman"/>
          <w:bCs/>
          <w:sz w:val="24"/>
          <w:szCs w:val="24"/>
        </w:rPr>
        <w:t>osi 3.564,00 eura a odnosi se na nabavu laptopa za zdravstvenu voditeljicu, laptopa za skupinu i printer za zbornicu za DV Peroj, stolno računalo za referenta i server za tajništvo.</w:t>
      </w:r>
    </w:p>
    <w:p w14:paraId="0533E4E0" w14:textId="77777777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lastRenderedPageBreak/>
        <w:t>Nabavljena je komunikacijska oprema u iznosu od 1.062,50 eura u vidu nabave novih mobilnih uređaja za sva tri objekta.</w:t>
      </w:r>
    </w:p>
    <w:p w14:paraId="32E01B53" w14:textId="77777777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>Oprema za održavanje i zaštitu  ostvarena je u iznosu 2.376,00 eura a odnosi se na nabavu 2 klima uređaja, jedan za zbornicu u DV Vodnjan a drugi za pomoćnu kuhinju u DV Peroj.</w:t>
      </w:r>
    </w:p>
    <w:p w14:paraId="5A851099" w14:textId="77777777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 xml:space="preserve"> Nabavljena je sportska oprema u vrijednosti od 509,56 eura a odnosi se na rehabilitacijske staze za jaslice u DV Vodnjan.</w:t>
      </w:r>
    </w:p>
    <w:p w14:paraId="3DDAA86E" w14:textId="77777777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>Uređaji, strojevi i oprema ostvareni su u iznosu od 24.586,56 eura a odnose se na nabavu konvektomata i kuhinjskog stroja za rezanje povrća za glavnu kuhinju u DV Vodnjan; perilicu za suđe za DV Galižana; valjak za glačanje, stroj za pranje i usisavanje, pećnicu te električnu četku za umjetnu travu za DV Peroj, kosilicu te uništivač dokumentacije.</w:t>
      </w:r>
    </w:p>
    <w:p w14:paraId="087C5E8E" w14:textId="77777777" w:rsidR="00633124" w:rsidRPr="00633124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A5C4D" w14:textId="1CC6BA2D" w:rsidR="00D350C5" w:rsidRDefault="00633124" w:rsidP="0063312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124">
        <w:rPr>
          <w:rFonts w:ascii="Times New Roman" w:hAnsi="Times New Roman" w:cs="Times New Roman"/>
          <w:bCs/>
          <w:sz w:val="24"/>
          <w:szCs w:val="24"/>
        </w:rPr>
        <w:t xml:space="preserve">Nematerijalna proizvedena imovina iznosi 1.492,67 eura a odnosi se na nabavu dodatne aplikacije iTransparetnost te aplikacije Kadrovska evidencija i Evidencija prisutnosti radnika u postojećem programu </w:t>
      </w:r>
      <w:r w:rsidR="008F1EA4" w:rsidRPr="00633124">
        <w:rPr>
          <w:rFonts w:ascii="Times New Roman" w:hAnsi="Times New Roman" w:cs="Times New Roman"/>
          <w:bCs/>
          <w:sz w:val="24"/>
          <w:szCs w:val="24"/>
        </w:rPr>
        <w:t>uslijed</w:t>
      </w:r>
      <w:r w:rsidRPr="00633124">
        <w:rPr>
          <w:rFonts w:ascii="Times New Roman" w:hAnsi="Times New Roman" w:cs="Times New Roman"/>
          <w:bCs/>
          <w:sz w:val="24"/>
          <w:szCs w:val="24"/>
        </w:rPr>
        <w:t xml:space="preserve"> novih zakonskih promjena.</w:t>
      </w:r>
    </w:p>
    <w:p w14:paraId="5F53A58D" w14:textId="77777777" w:rsidR="00305C37" w:rsidRPr="00AB6EFB" w:rsidRDefault="00305C37" w:rsidP="00D350C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02F92D" w14:textId="77777777" w:rsidR="00D350C5" w:rsidRPr="00AB6EFB" w:rsidRDefault="00D350C5" w:rsidP="00D350C5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5C37">
        <w:rPr>
          <w:rFonts w:ascii="Times New Roman" w:hAnsi="Times New Roman" w:cs="Times New Roman"/>
          <w:b/>
          <w:bCs/>
          <w:sz w:val="24"/>
          <w:szCs w:val="24"/>
          <w:u w:val="single"/>
        </w:rPr>
        <w:t>Izdaci za otplatu glavnice primljenih kredita i zajmova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planirani su u iznosu od 28.500,00 eura. Ostvareni su u iznosu od </w:t>
      </w:r>
      <w:r w:rsidR="00305C37">
        <w:rPr>
          <w:rFonts w:ascii="Times New Roman" w:hAnsi="Times New Roman" w:cs="Times New Roman"/>
          <w:bCs/>
          <w:sz w:val="24"/>
          <w:szCs w:val="24"/>
        </w:rPr>
        <w:t>28.428,12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83012E">
        <w:rPr>
          <w:rFonts w:ascii="Times New Roman" w:hAnsi="Times New Roman" w:cs="Times New Roman"/>
          <w:bCs/>
          <w:sz w:val="24"/>
          <w:szCs w:val="24"/>
        </w:rPr>
        <w:t>,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indeks </w:t>
      </w:r>
      <w:r w:rsidR="00305C37">
        <w:rPr>
          <w:rFonts w:ascii="Times New Roman" w:hAnsi="Times New Roman" w:cs="Times New Roman"/>
          <w:bCs/>
          <w:sz w:val="24"/>
          <w:szCs w:val="24"/>
        </w:rPr>
        <w:t>99,75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u odnosu na </w:t>
      </w:r>
      <w:r w:rsidR="0083012E">
        <w:rPr>
          <w:rFonts w:ascii="Times New Roman" w:hAnsi="Times New Roman" w:cs="Times New Roman"/>
          <w:bCs/>
          <w:sz w:val="24"/>
          <w:szCs w:val="24"/>
        </w:rPr>
        <w:t>financijski plan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. Sukladno otplatnom planu dugoročnog kredita u navedenom periodu otplaćene su </w:t>
      </w:r>
      <w:r w:rsidR="00305C37">
        <w:rPr>
          <w:rFonts w:ascii="Times New Roman" w:hAnsi="Times New Roman" w:cs="Times New Roman"/>
          <w:bCs/>
          <w:sz w:val="24"/>
          <w:szCs w:val="24"/>
        </w:rPr>
        <w:t>četiri</w:t>
      </w:r>
      <w:r w:rsidRPr="00AB6EFB">
        <w:rPr>
          <w:rFonts w:ascii="Times New Roman" w:hAnsi="Times New Roman" w:cs="Times New Roman"/>
          <w:bCs/>
          <w:sz w:val="24"/>
          <w:szCs w:val="24"/>
        </w:rPr>
        <w:t xml:space="preserve"> rate glavnice kredita.</w:t>
      </w:r>
    </w:p>
    <w:p w14:paraId="381DFCDA" w14:textId="77777777" w:rsidR="00D350C5" w:rsidRPr="00AB6EFB" w:rsidRDefault="00D350C5" w:rsidP="0030648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7A184D" w14:textId="2E4E662A" w:rsidR="00AC1DE5" w:rsidRPr="007975C5" w:rsidRDefault="005D09CA" w:rsidP="005D09CA">
      <w:pPr>
        <w:spacing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7975C5">
        <w:rPr>
          <w:rFonts w:ascii="Times New Roman" w:hAnsi="Times New Roman" w:cs="Times New Roman"/>
          <w:b/>
          <w:bCs/>
          <w:sz w:val="24"/>
          <w:szCs w:val="24"/>
        </w:rPr>
        <w:t>Preneseni višak/</w:t>
      </w:r>
      <w:r w:rsidR="00AC1DE5" w:rsidRPr="007975C5">
        <w:rPr>
          <w:rFonts w:ascii="Times New Roman" w:hAnsi="Times New Roman" w:cs="Times New Roman"/>
          <w:b/>
          <w:bCs/>
          <w:sz w:val="24"/>
          <w:szCs w:val="24"/>
        </w:rPr>
        <w:t>manjak iz prethodnih godina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koje se planira </w:t>
      </w:r>
      <w:r w:rsidRPr="007975C5">
        <w:rPr>
          <w:rFonts w:ascii="Times New Roman" w:hAnsi="Times New Roman" w:cs="Times New Roman"/>
          <w:bCs/>
          <w:sz w:val="24"/>
          <w:szCs w:val="24"/>
        </w:rPr>
        <w:t>pokriti/raspodijeliti</w:t>
      </w:r>
      <w:r w:rsidR="00FC4044" w:rsidRPr="007975C5">
        <w:rPr>
          <w:rFonts w:ascii="Times New Roman" w:hAnsi="Times New Roman" w:cs="Times New Roman"/>
          <w:bCs/>
          <w:sz w:val="24"/>
          <w:szCs w:val="24"/>
        </w:rPr>
        <w:t xml:space="preserve"> u 202</w:t>
      </w:r>
      <w:r w:rsidR="00633124">
        <w:rPr>
          <w:rFonts w:ascii="Times New Roman" w:hAnsi="Times New Roman" w:cs="Times New Roman"/>
          <w:bCs/>
          <w:sz w:val="24"/>
          <w:szCs w:val="24"/>
        </w:rPr>
        <w:t>4</w:t>
      </w:r>
      <w:r w:rsidRPr="007975C5">
        <w:rPr>
          <w:rFonts w:ascii="Times New Roman" w:hAnsi="Times New Roman" w:cs="Times New Roman"/>
          <w:bCs/>
          <w:sz w:val="24"/>
          <w:szCs w:val="24"/>
        </w:rPr>
        <w:t xml:space="preserve">. godini u ukupnom iznosu od </w:t>
      </w:r>
      <w:r w:rsidR="00633124">
        <w:rPr>
          <w:rFonts w:ascii="Times New Roman" w:hAnsi="Times New Roman" w:cs="Times New Roman"/>
          <w:bCs/>
          <w:sz w:val="24"/>
          <w:szCs w:val="24"/>
        </w:rPr>
        <w:t>7.283,60</w:t>
      </w:r>
      <w:r w:rsidRPr="007975C5">
        <w:rPr>
          <w:rFonts w:ascii="Times New Roman" w:hAnsi="Times New Roman" w:cs="Times New Roman"/>
          <w:bCs/>
          <w:sz w:val="24"/>
          <w:szCs w:val="24"/>
        </w:rPr>
        <w:t xml:space="preserve"> eura 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prema izvorima financiranja </w:t>
      </w:r>
      <w:r w:rsidRPr="007975C5">
        <w:rPr>
          <w:rFonts w:ascii="Times New Roman" w:hAnsi="Times New Roman" w:cs="Times New Roman"/>
          <w:bCs/>
          <w:sz w:val="24"/>
          <w:szCs w:val="24"/>
        </w:rPr>
        <w:t>iznosi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136DC64" w14:textId="51BD7A2B" w:rsidR="00AC1DE5" w:rsidRPr="007975C5" w:rsidRDefault="005D09CA" w:rsidP="00633124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975C5">
        <w:rPr>
          <w:rFonts w:ascii="Times New Roman" w:hAnsi="Times New Roman" w:cs="Times New Roman"/>
          <w:bCs/>
          <w:sz w:val="24"/>
          <w:szCs w:val="24"/>
        </w:rPr>
        <w:t>-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>višak prihoda poslovanja iz izvora vlastiti prihodi iznos</w:t>
      </w:r>
      <w:r w:rsidRPr="007975C5">
        <w:rPr>
          <w:rFonts w:ascii="Times New Roman" w:hAnsi="Times New Roman" w:cs="Times New Roman"/>
          <w:bCs/>
          <w:sz w:val="24"/>
          <w:szCs w:val="24"/>
        </w:rPr>
        <w:t>i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3124">
        <w:rPr>
          <w:rFonts w:ascii="Times New Roman" w:hAnsi="Times New Roman" w:cs="Times New Roman"/>
          <w:bCs/>
          <w:sz w:val="24"/>
          <w:szCs w:val="24"/>
        </w:rPr>
        <w:t>10.603,60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C5686B">
        <w:rPr>
          <w:rFonts w:ascii="Times New Roman" w:hAnsi="Times New Roman" w:cs="Times New Roman"/>
          <w:bCs/>
          <w:sz w:val="24"/>
          <w:szCs w:val="24"/>
        </w:rPr>
        <w:t>a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0B1BA99" w14:textId="77777777" w:rsidR="00AC1DE5" w:rsidRPr="007975C5" w:rsidRDefault="005D09CA" w:rsidP="005D09CA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975C5">
        <w:rPr>
          <w:rFonts w:ascii="Times New Roman" w:hAnsi="Times New Roman" w:cs="Times New Roman"/>
          <w:bCs/>
          <w:sz w:val="24"/>
          <w:szCs w:val="24"/>
        </w:rPr>
        <w:t>-</w:t>
      </w:r>
      <w:r w:rsidR="00C5686B">
        <w:rPr>
          <w:rFonts w:ascii="Times New Roman" w:hAnsi="Times New Roman" w:cs="Times New Roman"/>
          <w:bCs/>
          <w:sz w:val="24"/>
          <w:szCs w:val="24"/>
        </w:rPr>
        <w:t>manjak prihoda od nefin.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imovine iz izvora vlastiti prihodi iznos</w:t>
      </w:r>
      <w:r w:rsidRPr="007975C5">
        <w:rPr>
          <w:rFonts w:ascii="Times New Roman" w:hAnsi="Times New Roman" w:cs="Times New Roman"/>
          <w:bCs/>
          <w:sz w:val="24"/>
          <w:szCs w:val="24"/>
        </w:rPr>
        <w:t>i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75C5">
        <w:rPr>
          <w:rFonts w:ascii="Times New Roman" w:hAnsi="Times New Roman" w:cs="Times New Roman"/>
          <w:bCs/>
          <w:sz w:val="24"/>
          <w:szCs w:val="24"/>
        </w:rPr>
        <w:t>3.320</w:t>
      </w:r>
      <w:r w:rsidR="00AC1DE5" w:rsidRPr="007975C5">
        <w:rPr>
          <w:rFonts w:ascii="Times New Roman" w:hAnsi="Times New Roman" w:cs="Times New Roman"/>
          <w:bCs/>
          <w:sz w:val="24"/>
          <w:szCs w:val="24"/>
        </w:rPr>
        <w:t>,00 eur</w:t>
      </w:r>
      <w:r w:rsidR="00C5686B">
        <w:rPr>
          <w:rFonts w:ascii="Times New Roman" w:hAnsi="Times New Roman" w:cs="Times New Roman"/>
          <w:bCs/>
          <w:sz w:val="24"/>
          <w:szCs w:val="24"/>
        </w:rPr>
        <w:t>a</w:t>
      </w:r>
    </w:p>
    <w:p w14:paraId="4D506A5B" w14:textId="77777777" w:rsidR="00FC4044" w:rsidRPr="00305C37" w:rsidRDefault="00FC4044" w:rsidP="005D09CA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10CF8AE" w14:textId="6589A47E" w:rsidR="007F3431" w:rsidRPr="00AB6EFB" w:rsidRDefault="005D09CA" w:rsidP="00FC4044">
      <w:pPr>
        <w:spacing w:line="36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 w:rsidRPr="00253A4C">
        <w:rPr>
          <w:rFonts w:ascii="Times New Roman" w:hAnsi="Times New Roman" w:cs="Times New Roman"/>
          <w:bCs/>
          <w:sz w:val="24"/>
          <w:szCs w:val="24"/>
        </w:rPr>
        <w:t>Realiziran višak prihoda poslovanja</w:t>
      </w:r>
      <w:r w:rsidR="00253A4C" w:rsidRPr="00253A4C">
        <w:rPr>
          <w:rFonts w:ascii="Times New Roman" w:hAnsi="Times New Roman" w:cs="Times New Roman"/>
          <w:bCs/>
          <w:sz w:val="24"/>
          <w:szCs w:val="24"/>
        </w:rPr>
        <w:t xml:space="preserve"> te manjak prihoda od nefinancijske imovine </w:t>
      </w:r>
      <w:r w:rsidRPr="00253A4C">
        <w:rPr>
          <w:rFonts w:ascii="Times New Roman" w:hAnsi="Times New Roman" w:cs="Times New Roman"/>
          <w:bCs/>
          <w:sz w:val="24"/>
          <w:szCs w:val="24"/>
        </w:rPr>
        <w:t xml:space="preserve">iz proteklih godina </w:t>
      </w:r>
      <w:r w:rsidR="00FC4044" w:rsidRPr="00253A4C">
        <w:rPr>
          <w:rFonts w:ascii="Times New Roman" w:hAnsi="Times New Roman" w:cs="Times New Roman"/>
          <w:bCs/>
          <w:sz w:val="24"/>
          <w:szCs w:val="24"/>
        </w:rPr>
        <w:t>u izvještajnom per</w:t>
      </w:r>
      <w:r w:rsidR="00BB0845" w:rsidRPr="00253A4C">
        <w:rPr>
          <w:rFonts w:ascii="Times New Roman" w:hAnsi="Times New Roman" w:cs="Times New Roman"/>
          <w:bCs/>
          <w:sz w:val="24"/>
          <w:szCs w:val="24"/>
        </w:rPr>
        <w:t>i</w:t>
      </w:r>
      <w:r w:rsidR="00FC4044" w:rsidRPr="00253A4C">
        <w:rPr>
          <w:rFonts w:ascii="Times New Roman" w:hAnsi="Times New Roman" w:cs="Times New Roman"/>
          <w:bCs/>
          <w:sz w:val="24"/>
          <w:szCs w:val="24"/>
        </w:rPr>
        <w:t xml:space="preserve">odu </w:t>
      </w:r>
      <w:r w:rsidRPr="00253A4C">
        <w:rPr>
          <w:rFonts w:ascii="Times New Roman" w:hAnsi="Times New Roman" w:cs="Times New Roman"/>
          <w:bCs/>
          <w:sz w:val="24"/>
          <w:szCs w:val="24"/>
        </w:rPr>
        <w:t xml:space="preserve">je </w:t>
      </w:r>
      <w:r w:rsidR="00633124">
        <w:rPr>
          <w:rFonts w:ascii="Times New Roman" w:hAnsi="Times New Roman" w:cs="Times New Roman"/>
          <w:bCs/>
          <w:sz w:val="24"/>
          <w:szCs w:val="24"/>
        </w:rPr>
        <w:t>7.283,60</w:t>
      </w:r>
      <w:r w:rsidR="00253A4C">
        <w:rPr>
          <w:rFonts w:ascii="Times New Roman" w:hAnsi="Times New Roman" w:cs="Times New Roman"/>
          <w:bCs/>
          <w:sz w:val="24"/>
          <w:szCs w:val="24"/>
        </w:rPr>
        <w:t xml:space="preserve"> eu</w:t>
      </w:r>
      <w:r w:rsidR="00253A4C" w:rsidRPr="00253A4C">
        <w:rPr>
          <w:rFonts w:ascii="Times New Roman" w:hAnsi="Times New Roman" w:cs="Times New Roman"/>
          <w:bCs/>
          <w:sz w:val="24"/>
          <w:szCs w:val="24"/>
        </w:rPr>
        <w:t>r</w:t>
      </w:r>
      <w:r w:rsidR="00253A4C">
        <w:rPr>
          <w:rFonts w:ascii="Times New Roman" w:hAnsi="Times New Roman" w:cs="Times New Roman"/>
          <w:bCs/>
          <w:sz w:val="24"/>
          <w:szCs w:val="24"/>
        </w:rPr>
        <w:t>a š</w:t>
      </w:r>
      <w:r w:rsidR="00253A4C" w:rsidRPr="00253A4C">
        <w:rPr>
          <w:rFonts w:ascii="Times New Roman" w:hAnsi="Times New Roman" w:cs="Times New Roman"/>
          <w:bCs/>
          <w:sz w:val="24"/>
          <w:szCs w:val="24"/>
        </w:rPr>
        <w:t>to znači da je realiziran u cijelosti, indeks 100,00.</w:t>
      </w:r>
    </w:p>
    <w:p w14:paraId="09ACF9F7" w14:textId="77777777" w:rsidR="005D09CA" w:rsidRPr="00AB6EFB" w:rsidRDefault="005D09CA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E2889" w14:textId="77777777" w:rsidR="005D09CA" w:rsidRPr="00AB6EFB" w:rsidRDefault="005D09CA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5E543" w14:textId="77777777" w:rsidR="00FC4044" w:rsidRPr="00AB6EFB" w:rsidRDefault="00FC4044" w:rsidP="009163A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91ED9" w14:textId="77777777" w:rsidR="009163AE" w:rsidRDefault="009163AE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C126B3" w14:textId="77777777" w:rsidR="0037684A" w:rsidRDefault="0037684A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F86CB" w14:textId="77777777" w:rsidR="0037684A" w:rsidRDefault="0037684A" w:rsidP="003768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OBRAZLOŽENJE POSEBNOG DIJELA FINANCIJSKOG PLANA</w:t>
      </w:r>
    </w:p>
    <w:p w14:paraId="20E31F58" w14:textId="77777777" w:rsidR="0037684A" w:rsidRDefault="0037684A" w:rsidP="003768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3647B6" w14:textId="77777777" w:rsidR="0037684A" w:rsidRDefault="0037684A" w:rsidP="003768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SAŽETAK DJELOKRUGA RADA I OBRAZLOŽENJE PROGRAMA</w:t>
      </w:r>
    </w:p>
    <w:p w14:paraId="7169FBAA" w14:textId="77777777" w:rsidR="0037684A" w:rsidRPr="00E5561C" w:rsidRDefault="0037684A" w:rsidP="0037684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9E88DD7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Dječji vrtići Petar Pan Vodnjan – Scuole dell' infanzia Petar Pan Dignano je javna ustanova koja u okviru svoje djelatnosti ranog i predškolskog odgoja ostvaruje program njege, odgoja, obrazovanja, zdravstvene zaštite, prehrane i socijalne skrbi djece od navršenih godinu dana do polaska u osnovnu školu.</w:t>
      </w:r>
    </w:p>
    <w:p w14:paraId="399625EE" w14:textId="77777777" w:rsidR="0037684A" w:rsidRPr="00E5561C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39F779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.V.-S.I. </w:t>
      </w:r>
      <w:r w:rsidRPr="00E5561C">
        <w:rPr>
          <w:rFonts w:ascii="Times New Roman" w:hAnsi="Times New Roman" w:cs="Times New Roman"/>
          <w:sz w:val="24"/>
          <w:szCs w:val="24"/>
        </w:rPr>
        <w:t>Petar Pan Vodnjan</w:t>
      </w:r>
      <w:r>
        <w:rPr>
          <w:rFonts w:ascii="Times New Roman" w:hAnsi="Times New Roman" w:cs="Times New Roman"/>
          <w:sz w:val="24"/>
          <w:szCs w:val="24"/>
        </w:rPr>
        <w:t>-D</w:t>
      </w:r>
      <w:r w:rsidRPr="00E5561C">
        <w:rPr>
          <w:rFonts w:ascii="Times New Roman" w:hAnsi="Times New Roman" w:cs="Times New Roman"/>
          <w:sz w:val="24"/>
          <w:szCs w:val="24"/>
        </w:rPr>
        <w:t xml:space="preserve">ignano ostvaruje svoju djelatnost u matičnoj kući u Vodnjanu, S.Rocco 17 i u područnim odjeljenjima u Galižani, Veli Vrh 5 i u Peroju, Peroj </w:t>
      </w:r>
      <w:r>
        <w:rPr>
          <w:rFonts w:ascii="Times New Roman" w:hAnsi="Times New Roman" w:cs="Times New Roman"/>
          <w:sz w:val="24"/>
          <w:szCs w:val="24"/>
        </w:rPr>
        <w:t>218</w:t>
      </w:r>
      <w:r w:rsidRPr="00E5561C">
        <w:rPr>
          <w:rFonts w:ascii="Times New Roman" w:hAnsi="Times New Roman" w:cs="Times New Roman"/>
          <w:sz w:val="24"/>
          <w:szCs w:val="24"/>
        </w:rPr>
        <w:t>.</w:t>
      </w:r>
    </w:p>
    <w:p w14:paraId="5AD7B8E5" w14:textId="4155EA2E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Vrtić provodi program rada predškolskog odgoja i obrazovanja kroz </w:t>
      </w:r>
      <w:r w:rsidRPr="00F93E53">
        <w:rPr>
          <w:rFonts w:ascii="Times New Roman" w:hAnsi="Times New Roman" w:cs="Times New Roman"/>
          <w:sz w:val="24"/>
          <w:szCs w:val="24"/>
        </w:rPr>
        <w:t>redov</w:t>
      </w:r>
      <w:r>
        <w:rPr>
          <w:rFonts w:ascii="Times New Roman" w:hAnsi="Times New Roman" w:cs="Times New Roman"/>
          <w:sz w:val="24"/>
          <w:szCs w:val="24"/>
        </w:rPr>
        <w:t>ni cjelodnevni 10-satni program te</w:t>
      </w:r>
      <w:r w:rsidRPr="00F93E53">
        <w:rPr>
          <w:rFonts w:ascii="Times New Roman" w:hAnsi="Times New Roman" w:cs="Times New Roman"/>
          <w:sz w:val="24"/>
          <w:szCs w:val="24"/>
        </w:rPr>
        <w:t xml:space="preserve"> redovni 6-satni program kroz četiri jasličke i </w:t>
      </w:r>
      <w:r w:rsidR="000F5E56">
        <w:rPr>
          <w:rFonts w:ascii="Times New Roman" w:hAnsi="Times New Roman" w:cs="Times New Roman"/>
          <w:sz w:val="24"/>
          <w:szCs w:val="24"/>
        </w:rPr>
        <w:t>pet</w:t>
      </w:r>
      <w:r w:rsidRPr="00F93E53">
        <w:rPr>
          <w:rFonts w:ascii="Times New Roman" w:hAnsi="Times New Roman" w:cs="Times New Roman"/>
          <w:sz w:val="24"/>
          <w:szCs w:val="24"/>
        </w:rPr>
        <w:t xml:space="preserve"> vrtićk</w:t>
      </w:r>
      <w:r w:rsidR="000F5E56">
        <w:rPr>
          <w:rFonts w:ascii="Times New Roman" w:hAnsi="Times New Roman" w:cs="Times New Roman"/>
          <w:sz w:val="24"/>
          <w:szCs w:val="24"/>
        </w:rPr>
        <w:t>ih</w:t>
      </w:r>
      <w:r w:rsidRPr="00F93E53">
        <w:rPr>
          <w:rFonts w:ascii="Times New Roman" w:hAnsi="Times New Roman" w:cs="Times New Roman"/>
          <w:sz w:val="24"/>
          <w:szCs w:val="24"/>
        </w:rPr>
        <w:t xml:space="preserve"> skupin</w:t>
      </w:r>
      <w:r w:rsidR="000F5E56">
        <w:rPr>
          <w:rFonts w:ascii="Times New Roman" w:hAnsi="Times New Roman" w:cs="Times New Roman"/>
          <w:sz w:val="24"/>
          <w:szCs w:val="24"/>
        </w:rPr>
        <w:t>a</w:t>
      </w:r>
      <w:r w:rsidRPr="00F93E53">
        <w:rPr>
          <w:rFonts w:ascii="Times New Roman" w:hAnsi="Times New Roman" w:cs="Times New Roman"/>
          <w:sz w:val="24"/>
          <w:szCs w:val="24"/>
        </w:rPr>
        <w:t xml:space="preserve"> s radom na hrvatskom jeziku i tri vrtićke skupine s radom na talijanskom jeziku.</w:t>
      </w:r>
    </w:p>
    <w:p w14:paraId="20DCFE2A" w14:textId="77777777" w:rsidR="0037684A" w:rsidRPr="00F93E53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0F43FC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 redovitom radu implementirani su slijedeći programi</w:t>
      </w:r>
      <w:r w:rsidRPr="00F93E53">
        <w:rPr>
          <w:rFonts w:ascii="Times New Roman" w:hAnsi="Times New Roman" w:cs="Times New Roman"/>
          <w:sz w:val="24"/>
          <w:szCs w:val="24"/>
        </w:rPr>
        <w:t xml:space="preserve">: program predškole, program za djecu pripadnika talijanske nacionalne manjine, program za darovitu djecu i program za djecu sa posebnim potrebama. Sukladno projektu Desetljeća </w:t>
      </w:r>
      <w:r>
        <w:rPr>
          <w:rFonts w:ascii="Times New Roman" w:hAnsi="Times New Roman" w:cs="Times New Roman"/>
          <w:sz w:val="24"/>
          <w:szCs w:val="24"/>
        </w:rPr>
        <w:t xml:space="preserve">za uključivanje Roma, </w:t>
      </w:r>
      <w:r w:rsidRPr="00F93E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jeca romske nacionalnosti integrirana su u </w:t>
      </w:r>
      <w:r w:rsidRPr="00F93E53">
        <w:rPr>
          <w:rFonts w:ascii="Times New Roman" w:hAnsi="Times New Roman" w:cs="Times New Roman"/>
          <w:sz w:val="24"/>
          <w:szCs w:val="24"/>
        </w:rPr>
        <w:t xml:space="preserve">redovne programe. </w:t>
      </w:r>
      <w:r>
        <w:rPr>
          <w:rFonts w:ascii="Times New Roman" w:hAnsi="Times New Roman" w:cs="Times New Roman"/>
          <w:sz w:val="24"/>
          <w:szCs w:val="24"/>
        </w:rPr>
        <w:t>Kod planiranja aktivnosti vodi</w:t>
      </w:r>
      <w:r w:rsidRPr="00F93E53">
        <w:rPr>
          <w:rFonts w:ascii="Times New Roman" w:hAnsi="Times New Roman" w:cs="Times New Roman"/>
          <w:sz w:val="24"/>
          <w:szCs w:val="24"/>
        </w:rPr>
        <w:t xml:space="preserve"> se po načelima individualizma, nepristranosti i interdisciplinarnosti.</w:t>
      </w:r>
    </w:p>
    <w:p w14:paraId="39AFF343" w14:textId="77777777" w:rsidR="0037684A" w:rsidRPr="00F93E53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142D94" w14:textId="0FB13450" w:rsidR="0037684A" w:rsidRPr="00F93E53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O realizaciji odgojno-obrazov</w:t>
      </w:r>
      <w:r>
        <w:rPr>
          <w:rFonts w:ascii="Times New Roman" w:hAnsi="Times New Roman" w:cs="Times New Roman"/>
          <w:sz w:val="24"/>
          <w:szCs w:val="24"/>
        </w:rPr>
        <w:t xml:space="preserve">nog rada brine se </w:t>
      </w:r>
      <w:r w:rsidRPr="00F93E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93E53">
        <w:rPr>
          <w:rFonts w:ascii="Times New Roman" w:hAnsi="Times New Roman" w:cs="Times New Roman"/>
          <w:sz w:val="24"/>
          <w:szCs w:val="24"/>
        </w:rPr>
        <w:t xml:space="preserve"> odgojiteljic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93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pedagoginja,</w:t>
      </w:r>
      <w:r w:rsidR="009D5940">
        <w:rPr>
          <w:rFonts w:ascii="Times New Roman" w:hAnsi="Times New Roman" w:cs="Times New Roman"/>
          <w:sz w:val="24"/>
          <w:szCs w:val="24"/>
        </w:rPr>
        <w:t xml:space="preserve"> psihologinja</w:t>
      </w:r>
      <w:r w:rsidR="000F5E56">
        <w:rPr>
          <w:rFonts w:ascii="Times New Roman" w:hAnsi="Times New Roman" w:cs="Times New Roman"/>
          <w:sz w:val="24"/>
          <w:szCs w:val="24"/>
        </w:rPr>
        <w:t xml:space="preserve"> te</w:t>
      </w:r>
      <w:r w:rsidR="009D5940">
        <w:rPr>
          <w:rFonts w:ascii="Times New Roman" w:hAnsi="Times New Roman" w:cs="Times New Roman"/>
          <w:sz w:val="24"/>
          <w:szCs w:val="24"/>
        </w:rPr>
        <w:t xml:space="preserve"> </w:t>
      </w:r>
      <w:r w:rsidRPr="00F93E53">
        <w:rPr>
          <w:rFonts w:ascii="Times New Roman" w:hAnsi="Times New Roman" w:cs="Times New Roman"/>
          <w:sz w:val="24"/>
          <w:szCs w:val="24"/>
        </w:rPr>
        <w:t>zdravstvena vodi</w:t>
      </w:r>
      <w:r>
        <w:rPr>
          <w:rFonts w:ascii="Times New Roman" w:hAnsi="Times New Roman" w:cs="Times New Roman"/>
          <w:sz w:val="24"/>
          <w:szCs w:val="24"/>
        </w:rPr>
        <w:t>teljica</w:t>
      </w:r>
      <w:r w:rsidRPr="00F93E53">
        <w:rPr>
          <w:rFonts w:ascii="Times New Roman" w:hAnsi="Times New Roman" w:cs="Times New Roman"/>
          <w:sz w:val="24"/>
          <w:szCs w:val="24"/>
        </w:rPr>
        <w:t>. Uprava Vrtića i tajništvo smještena je u DV Vodnjan, dok je tehnički i pomoćni kadar - ukupno 1</w:t>
      </w:r>
      <w:r w:rsidR="000F5E56">
        <w:rPr>
          <w:rFonts w:ascii="Times New Roman" w:hAnsi="Times New Roman" w:cs="Times New Roman"/>
          <w:sz w:val="24"/>
          <w:szCs w:val="24"/>
        </w:rPr>
        <w:t>7</w:t>
      </w:r>
      <w:r w:rsidRPr="00F93E53">
        <w:rPr>
          <w:rFonts w:ascii="Times New Roman" w:hAnsi="Times New Roman" w:cs="Times New Roman"/>
          <w:sz w:val="24"/>
          <w:szCs w:val="24"/>
        </w:rPr>
        <w:t xml:space="preserve"> radnika raspoređeno prema potrebi po objektima. </w:t>
      </w:r>
    </w:p>
    <w:p w14:paraId="5725513E" w14:textId="77777777" w:rsidR="0037684A" w:rsidRPr="00E5561C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AA67E" w14:textId="69CA324B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 pedagoškoj godini 202</w:t>
      </w:r>
      <w:r w:rsidR="000F5E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</w:t>
      </w:r>
      <w:r w:rsidR="000F5E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upisano je ukupno </w:t>
      </w:r>
      <w:r w:rsidR="000F5E56">
        <w:rPr>
          <w:rFonts w:ascii="Times New Roman" w:hAnsi="Times New Roman" w:cs="Times New Roman"/>
          <w:sz w:val="24"/>
          <w:szCs w:val="24"/>
        </w:rPr>
        <w:t>207</w:t>
      </w:r>
      <w:r w:rsidRPr="00E5561C">
        <w:rPr>
          <w:rFonts w:ascii="Times New Roman" w:hAnsi="Times New Roman" w:cs="Times New Roman"/>
          <w:sz w:val="24"/>
          <w:szCs w:val="24"/>
        </w:rPr>
        <w:t xml:space="preserve"> djece</w:t>
      </w:r>
      <w:r>
        <w:rPr>
          <w:rFonts w:ascii="Times New Roman" w:hAnsi="Times New Roman" w:cs="Times New Roman"/>
          <w:sz w:val="24"/>
          <w:szCs w:val="24"/>
        </w:rPr>
        <w:t xml:space="preserve">, od kojih je </w:t>
      </w:r>
      <w:r w:rsidR="009D5940">
        <w:rPr>
          <w:rFonts w:ascii="Times New Roman" w:hAnsi="Times New Roman" w:cs="Times New Roman"/>
          <w:sz w:val="24"/>
          <w:szCs w:val="24"/>
        </w:rPr>
        <w:t>4</w:t>
      </w:r>
      <w:r w:rsidR="000F5E5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djece jasličkog uzrasta, </w:t>
      </w:r>
      <w:r w:rsidR="000F5E56">
        <w:rPr>
          <w:rFonts w:ascii="Times New Roman" w:hAnsi="Times New Roman" w:cs="Times New Roman"/>
          <w:sz w:val="24"/>
          <w:szCs w:val="24"/>
        </w:rPr>
        <w:t xml:space="preserve">92 </w:t>
      </w:r>
      <w:r>
        <w:rPr>
          <w:rFonts w:ascii="Times New Roman" w:hAnsi="Times New Roman" w:cs="Times New Roman"/>
          <w:sz w:val="24"/>
          <w:szCs w:val="24"/>
        </w:rPr>
        <w:t xml:space="preserve">djece vrtićkog uzrasta sa radom na hrvatskom jeziku, </w:t>
      </w:r>
      <w:r w:rsidR="000F5E5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C9B">
        <w:rPr>
          <w:rFonts w:ascii="Times New Roman" w:hAnsi="Times New Roman" w:cs="Times New Roman"/>
          <w:sz w:val="24"/>
          <w:szCs w:val="24"/>
        </w:rPr>
        <w:t>djece</w:t>
      </w:r>
      <w:r>
        <w:rPr>
          <w:rFonts w:ascii="Times New Roman" w:hAnsi="Times New Roman" w:cs="Times New Roman"/>
          <w:sz w:val="24"/>
          <w:szCs w:val="24"/>
        </w:rPr>
        <w:t xml:space="preserve"> vrtićkog uzrasta sa radom na talijanskom jeziku te </w:t>
      </w:r>
      <w:r w:rsidR="000F5E5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djece predškolske dobi upisanih u skraćeni program male škole.</w:t>
      </w:r>
    </w:p>
    <w:p w14:paraId="26C209FD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5FD0F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A1398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A4D5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64776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Matičnom objektu u Vodnjanu provodi se odgojno-obrazovni rad u šest odgojnih skupina:</w:t>
      </w:r>
    </w:p>
    <w:p w14:paraId="6A5049AA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-mlađa jaslička skupina „Pahuljice“</w:t>
      </w:r>
    </w:p>
    <w:p w14:paraId="2526E9C2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-starija jaslička skupina „Zvjezdice“</w:t>
      </w:r>
    </w:p>
    <w:p w14:paraId="60E279A3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„Ptičice“</w:t>
      </w:r>
    </w:p>
    <w:p w14:paraId="6B614AF6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„Ribice“</w:t>
      </w:r>
    </w:p>
    <w:p w14:paraId="0E85BD06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>
        <w:rPr>
          <w:rFonts w:ascii="Times New Roman" w:hAnsi="Times New Roman" w:cs="Times New Roman"/>
          <w:sz w:val="24"/>
          <w:szCs w:val="24"/>
        </w:rPr>
        <w:t xml:space="preserve"> „Girasoli“</w:t>
      </w:r>
    </w:p>
    <w:p w14:paraId="3BB15A2F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>
        <w:rPr>
          <w:rFonts w:ascii="Times New Roman" w:hAnsi="Times New Roman" w:cs="Times New Roman"/>
          <w:sz w:val="24"/>
          <w:szCs w:val="24"/>
        </w:rPr>
        <w:t xml:space="preserve"> „Coniglietti“</w:t>
      </w:r>
    </w:p>
    <w:p w14:paraId="1DDD9019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EDCC72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Galižani</w:t>
      </w:r>
      <w:r>
        <w:rPr>
          <w:rFonts w:ascii="Times New Roman" w:hAnsi="Times New Roman" w:cs="Times New Roman"/>
          <w:sz w:val="24"/>
          <w:szCs w:val="24"/>
        </w:rPr>
        <w:t xml:space="preserve"> nalaze se 3 odgojne skupine:</w:t>
      </w:r>
    </w:p>
    <w:p w14:paraId="58C9288D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jaslička skupina „Bubamare“</w:t>
      </w:r>
    </w:p>
    <w:p w14:paraId="38257BB8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„Pčelice“</w:t>
      </w:r>
    </w:p>
    <w:p w14:paraId="11081B29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talijanskom jeziku</w:t>
      </w:r>
      <w:r>
        <w:rPr>
          <w:rFonts w:ascii="Times New Roman" w:hAnsi="Times New Roman" w:cs="Times New Roman"/>
          <w:sz w:val="24"/>
          <w:szCs w:val="24"/>
        </w:rPr>
        <w:t xml:space="preserve"> „Delfini“</w:t>
      </w:r>
    </w:p>
    <w:p w14:paraId="7F06BB26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6970B" w14:textId="2DA31B1C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0D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područnom odjeljenju</w:t>
      </w:r>
      <w:r w:rsidRPr="00E5561C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Peroju nalaze se </w:t>
      </w:r>
      <w:r w:rsidR="000F5E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odgojne skupine:</w:t>
      </w:r>
    </w:p>
    <w:p w14:paraId="6F1D4CBF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-mješovita jaslička skupina „Pužići“</w:t>
      </w:r>
    </w:p>
    <w:p w14:paraId="52162DBA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„Lavići“</w:t>
      </w:r>
    </w:p>
    <w:p w14:paraId="104749EF" w14:textId="280D3A14" w:rsidR="000F5E56" w:rsidRDefault="000F5E56" w:rsidP="000F5E56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5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mješovita vrtićka skupina </w:t>
      </w:r>
      <w:r w:rsidRPr="0025090D">
        <w:rPr>
          <w:rFonts w:ascii="Times New Roman" w:hAnsi="Times New Roman" w:cs="Times New Roman"/>
          <w:sz w:val="24"/>
          <w:szCs w:val="24"/>
        </w:rPr>
        <w:t>s radom na hrvatskom jeziku</w:t>
      </w:r>
      <w:r>
        <w:rPr>
          <w:rFonts w:ascii="Times New Roman" w:hAnsi="Times New Roman" w:cs="Times New Roman"/>
          <w:sz w:val="24"/>
          <w:szCs w:val="24"/>
        </w:rPr>
        <w:t xml:space="preserve"> „Leptirići“</w:t>
      </w:r>
    </w:p>
    <w:p w14:paraId="4D286915" w14:textId="19EC106C" w:rsidR="000F5E56" w:rsidRDefault="000F5E56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5199A" w14:textId="77777777" w:rsidR="0037684A" w:rsidRDefault="0037684A" w:rsidP="0037684A">
      <w:pPr>
        <w:pStyle w:val="Bezproreda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140B66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61C">
        <w:rPr>
          <w:rFonts w:ascii="Times New Roman" w:hAnsi="Times New Roman" w:cs="Times New Roman"/>
          <w:sz w:val="24"/>
          <w:szCs w:val="24"/>
        </w:rPr>
        <w:t>Osnivač ustanove je Grad Vodnjan-Citta' di Dignano.</w:t>
      </w:r>
    </w:p>
    <w:p w14:paraId="7B063BD1" w14:textId="77777777" w:rsidR="0037684A" w:rsidRPr="00E5561C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1B331" w14:textId="77777777" w:rsidR="0037684A" w:rsidRPr="00E5561C" w:rsidRDefault="0037684A" w:rsidP="003768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Ustanovom rukovodi R</w:t>
      </w:r>
      <w:r w:rsidRPr="00E5561C">
        <w:rPr>
          <w:rFonts w:ascii="Times New Roman" w:hAnsi="Times New Roman" w:cs="Times New Roman"/>
          <w:bCs/>
          <w:sz w:val="24"/>
          <w:szCs w:val="24"/>
        </w:rPr>
        <w:t>avnatelj i Upravno vijeće.</w:t>
      </w:r>
    </w:p>
    <w:p w14:paraId="42B438CA" w14:textId="77777777" w:rsidR="0037684A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37CFF" w14:textId="77777777" w:rsidR="0037684A" w:rsidRPr="00880CA3" w:rsidRDefault="0037684A" w:rsidP="0037684A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EED6C" w14:textId="77777777" w:rsidR="0037684A" w:rsidRPr="00BB044F" w:rsidRDefault="0037684A" w:rsidP="0037684A">
      <w:pPr>
        <w:pStyle w:val="Odlomakpopisa"/>
        <w:spacing w:line="360" w:lineRule="auto"/>
        <w:ind w:left="0"/>
        <w:jc w:val="both"/>
        <w:rPr>
          <w:b/>
          <w:szCs w:val="24"/>
          <w:lang w:val="it-IT"/>
        </w:rPr>
      </w:pPr>
      <w:r w:rsidRPr="00BB044F">
        <w:rPr>
          <w:b/>
          <w:szCs w:val="24"/>
          <w:lang w:val="it-IT"/>
        </w:rPr>
        <w:t>ZAKONSKE I DRUGE PODLOGE NA KOJIMA SE ZASNIVA PROGRAM:</w:t>
      </w:r>
    </w:p>
    <w:p w14:paraId="55B71735" w14:textId="77777777" w:rsidR="0037684A" w:rsidRPr="00BB044F" w:rsidRDefault="0037684A" w:rsidP="0037684A">
      <w:pPr>
        <w:pStyle w:val="Odlomakpopisa"/>
        <w:spacing w:line="360" w:lineRule="auto"/>
        <w:ind w:left="0"/>
        <w:jc w:val="both"/>
        <w:rPr>
          <w:szCs w:val="24"/>
          <w:lang w:val="it-IT"/>
        </w:rPr>
      </w:pPr>
    </w:p>
    <w:p w14:paraId="6C023753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Državni pedagoški standard predškolskog odgoja i naobrazbe (NN 63/08, 90/10)</w:t>
      </w:r>
    </w:p>
    <w:p w14:paraId="2C115AA6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Nacionalni kurikulum za rani i predškolski odgoj i obrazovanje (NN 05/15)</w:t>
      </w:r>
    </w:p>
    <w:p w14:paraId="30CF5092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Obiteljski zakon (NN 103/15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3344">
        <w:rPr>
          <w:rFonts w:ascii="Times New Roman" w:hAnsi="Times New Roman" w:cs="Times New Roman"/>
          <w:sz w:val="24"/>
          <w:szCs w:val="24"/>
        </w:rPr>
        <w:t>98/19, 47/20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14:paraId="1C52C8B5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predškolskom odgoju  i obrazovanju (NN 10/97, 107/07, 94/13, 98/19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3344">
        <w:rPr>
          <w:rFonts w:ascii="Times New Roman" w:hAnsi="Times New Roman" w:cs="Times New Roman"/>
          <w:sz w:val="24"/>
          <w:szCs w:val="24"/>
        </w:rPr>
        <w:t>57/22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14:paraId="2EEA8F29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Zakon o odgoju i obrazovanju na jeziku i pismu nacionalnih manjina (NN 51/00</w:t>
      </w:r>
      <w:r w:rsidRPr="00F03344">
        <w:rPr>
          <w:rFonts w:ascii="Times New Roman" w:hAnsi="Times New Roman" w:cs="Times New Roman"/>
          <w:sz w:val="24"/>
          <w:szCs w:val="24"/>
        </w:rPr>
        <w:t>, 56/00</w:t>
      </w:r>
      <w:r w:rsidRPr="00880CA3">
        <w:rPr>
          <w:rFonts w:ascii="Times New Roman" w:hAnsi="Times New Roman" w:cs="Times New Roman"/>
          <w:sz w:val="24"/>
          <w:szCs w:val="24"/>
        </w:rPr>
        <w:t>)</w:t>
      </w:r>
    </w:p>
    <w:p w14:paraId="7782F5B4" w14:textId="77777777" w:rsidR="0037684A" w:rsidRPr="00C54899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9">
        <w:rPr>
          <w:rFonts w:ascii="Times New Roman" w:hAnsi="Times New Roman" w:cs="Times New Roman"/>
          <w:sz w:val="24"/>
          <w:szCs w:val="24"/>
        </w:rPr>
        <w:t>Zakon o ustanovama (NN 76/93, 29/97, 47/99, 35/08, 127/19)</w:t>
      </w:r>
      <w:r w:rsidRPr="00C54899">
        <w:rPr>
          <w:rFonts w:ascii="Arial" w:hAnsi="Arial" w:cs="Arial"/>
          <w:color w:val="414145"/>
          <w:sz w:val="21"/>
          <w:szCs w:val="21"/>
        </w:rPr>
        <w:t xml:space="preserve"> </w:t>
      </w:r>
    </w:p>
    <w:p w14:paraId="7618E41D" w14:textId="77777777" w:rsidR="0037684A" w:rsidRPr="00C54899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899">
        <w:rPr>
          <w:rFonts w:ascii="Times New Roman" w:hAnsi="Times New Roman" w:cs="Times New Roman"/>
          <w:sz w:val="24"/>
          <w:szCs w:val="24"/>
        </w:rPr>
        <w:lastRenderedPageBreak/>
        <w:t>Pravilnik o posebnim uvjetima i mjerilima ostvarivanja programa predškolskog odgoja (</w:t>
      </w:r>
      <w:r w:rsidRPr="00F03344">
        <w:rPr>
          <w:rFonts w:ascii="Times New Roman" w:hAnsi="Times New Roman" w:cs="Times New Roman"/>
          <w:sz w:val="24"/>
          <w:szCs w:val="24"/>
        </w:rPr>
        <w:t xml:space="preserve">NN 84/2021  </w:t>
      </w:r>
      <w:r w:rsidRPr="00C54899">
        <w:rPr>
          <w:rFonts w:ascii="Times New Roman" w:hAnsi="Times New Roman" w:cs="Times New Roman"/>
          <w:sz w:val="24"/>
          <w:szCs w:val="24"/>
        </w:rPr>
        <w:t>)</w:t>
      </w:r>
    </w:p>
    <w:p w14:paraId="33F411C4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i uvjetima polaganja stručnog ispita odgojitelja i stručnih suradnika u dječjem vrtiću (NN 133/97, 4/98)</w:t>
      </w:r>
    </w:p>
    <w:p w14:paraId="355A4EF7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vrsti stručne spreme stručnih djelatnika te vrsti i stupnju stručne spreme ostalih djelatnika u dječjem vrtiću (NN 133/97)</w:t>
      </w:r>
    </w:p>
    <w:p w14:paraId="64942D80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i uvjetima napredovanja u struci i promicanju u položajna zvanja odgojitelja i stručnih suradnika u dječjim vrtićima (NN 133/97, 20/05)</w:t>
      </w:r>
    </w:p>
    <w:p w14:paraId="23A26430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načinu raspolaganja sredstvima državnog proračuna i mjerilima sufinanciranja programa predškolskog odgoja (NN 134/97)</w:t>
      </w:r>
    </w:p>
    <w:p w14:paraId="27EA535D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Pravilnik o obrascima i sadržaju pedagoške dokumentacije i evidencije o djeci u dječjem vrtiću (NN 83/01)</w:t>
      </w:r>
    </w:p>
    <w:p w14:paraId="638CED07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 zdravstvene zaštite djece, higijene i pravilne prehrane djece u dječjim vrtićima (NN 105/02, 55/06, 121/07)</w:t>
      </w:r>
    </w:p>
    <w:p w14:paraId="306E0201" w14:textId="77777777" w:rsidR="0037684A" w:rsidRPr="00880CA3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Programsko usmjerenje odgoja i obrazovanja predškolske djece (Glasnik Ministarstva  prosvjete i kulture RH, broj 7/8 1991.)</w:t>
      </w:r>
    </w:p>
    <w:p w14:paraId="074FBFC0" w14:textId="77777777" w:rsidR="0037684A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CA3">
        <w:rPr>
          <w:rFonts w:ascii="Times New Roman" w:hAnsi="Times New Roman" w:cs="Times New Roman"/>
          <w:sz w:val="24"/>
          <w:szCs w:val="24"/>
        </w:rPr>
        <w:t>Konvencija o pravima djeteta; Državni zavod za zaštitu obitelji, materinstva i mladeži, Zagreb, 2001.</w:t>
      </w:r>
    </w:p>
    <w:p w14:paraId="197BE4FF" w14:textId="77777777" w:rsidR="0037684A" w:rsidRPr="001148CB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8CB">
        <w:rPr>
          <w:rFonts w:ascii="Times New Roman" w:hAnsi="Times New Roman" w:cs="Times New Roman"/>
          <w:sz w:val="24"/>
          <w:szCs w:val="24"/>
        </w:rPr>
        <w:t>Zakon o lokalnoj i područnoj (regionalnoj) samoupravi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48CB">
        <w:rPr>
          <w:rFonts w:ascii="Times New Roman" w:hAnsi="Times New Roman" w:cs="Times New Roman"/>
          <w:sz w:val="24"/>
          <w:szCs w:val="24"/>
        </w:rPr>
        <w:t>NN 33/01, 60/01, 129/05, 109/07, 125/08, 36/09, 36/09, 150/11, 144/12, 19/13, 137/15, 123/17, 98/19, 144/20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10CBF9C" w14:textId="77777777" w:rsidR="0037684A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Zakon o proračunu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148CB">
        <w:rPr>
          <w:rFonts w:ascii="Times New Roman" w:hAnsi="Times New Roman" w:cs="Times New Roman"/>
          <w:sz w:val="24"/>
          <w:szCs w:val="24"/>
        </w:rPr>
        <w:t xml:space="preserve">NN </w:t>
      </w:r>
      <w:r>
        <w:rPr>
          <w:rFonts w:ascii="Times New Roman" w:hAnsi="Times New Roman" w:cs="Times New Roman"/>
          <w:sz w:val="24"/>
          <w:szCs w:val="24"/>
        </w:rPr>
        <w:t>144/21)</w:t>
      </w:r>
    </w:p>
    <w:p w14:paraId="211FAD9F" w14:textId="77777777" w:rsidR="0037684A" w:rsidRPr="008F59D6" w:rsidRDefault="0037684A" w:rsidP="0037684A">
      <w:pPr>
        <w:numPr>
          <w:ilvl w:val="0"/>
          <w:numId w:val="42"/>
        </w:numPr>
        <w:suppressAutoHyphens/>
        <w:autoSpaceDN w:val="0"/>
        <w:spacing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148CB">
        <w:rPr>
          <w:rFonts w:ascii="Times New Roman" w:hAnsi="Times New Roman" w:cs="Times New Roman"/>
          <w:sz w:val="24"/>
          <w:szCs w:val="24"/>
        </w:rPr>
        <w:t>ravilnik o proračunskom računovodstvu i računskom planu</w:t>
      </w:r>
      <w:r w:rsidRPr="008F59D6">
        <w:rPr>
          <w:rFonts w:ascii="Times New Roman" w:hAnsi="Times New Roman" w:cs="Times New Roman"/>
          <w:sz w:val="24"/>
          <w:szCs w:val="24"/>
        </w:rPr>
        <w:t>(124/14, 115/15, 87/16, 3/18, 126/19 i 108/20)</w:t>
      </w:r>
    </w:p>
    <w:p w14:paraId="57548075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D0DE38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EA02C0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787BFC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F392C51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65FAFD" w14:textId="77777777" w:rsidR="0037684A" w:rsidRDefault="0037684A" w:rsidP="0037684A">
      <w:pPr>
        <w:suppressAutoHyphens/>
        <w:autoSpaceDN w:val="0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A9466" w14:textId="77777777" w:rsidR="0037684A" w:rsidRDefault="0037684A" w:rsidP="0037684A">
      <w:pPr>
        <w:suppressAutoHyphens/>
        <w:autoSpaceDN w:val="0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BFAC1" w14:textId="77777777" w:rsidR="0037684A" w:rsidRDefault="0037684A" w:rsidP="0037684A">
      <w:pPr>
        <w:suppressAutoHyphens/>
        <w:autoSpaceDN w:val="0"/>
        <w:spacing w:after="1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CF6E97" w14:textId="77777777" w:rsidR="0037684A" w:rsidRPr="000A1F6E" w:rsidRDefault="0037684A" w:rsidP="0037684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A1F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CILJEVI, STRATEGIJA  I PROGRAMI: </w:t>
      </w:r>
    </w:p>
    <w:p w14:paraId="1CD284B4" w14:textId="77777777" w:rsidR="0037684A" w:rsidRPr="00880CA3" w:rsidRDefault="0037684A" w:rsidP="0037684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8"/>
        <w:gridCol w:w="3812"/>
        <w:gridCol w:w="2838"/>
      </w:tblGrid>
      <w:tr w:rsidR="0037684A" w:rsidRPr="00880CA3" w14:paraId="5C7A8D8A" w14:textId="77777777" w:rsidTr="00AA34A3">
        <w:trPr>
          <w:trHeight w:val="373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ABCE" w14:textId="77777777" w:rsidR="0037684A" w:rsidRPr="000A1F6E" w:rsidRDefault="0037684A" w:rsidP="00AA34A3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A1F6E">
              <w:rPr>
                <w:rFonts w:ascii="Times New Roman" w:eastAsia="Calibri" w:hAnsi="Times New Roman" w:cs="Times New Roman"/>
              </w:rPr>
              <w:t>CILJEVI PROGRAMA: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E370" w14:textId="77777777" w:rsidR="0037684A" w:rsidRPr="000A1F6E" w:rsidRDefault="0037684A" w:rsidP="00AA34A3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STRATEGIJA </w:t>
            </w:r>
            <w:r w:rsidRPr="000A1F6E">
              <w:rPr>
                <w:rFonts w:ascii="Times New Roman" w:eastAsia="Calibri" w:hAnsi="Times New Roman" w:cs="Times New Roman"/>
              </w:rPr>
              <w:t>ZA DUGOROČNI RAZVOJ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2536" w14:textId="77777777" w:rsidR="0037684A" w:rsidRDefault="0037684A" w:rsidP="00AA34A3">
            <w:pPr>
              <w:tabs>
                <w:tab w:val="left" w:pos="142"/>
              </w:tabs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IZVRŠENJE CILJEVA:</w:t>
            </w:r>
          </w:p>
        </w:tc>
      </w:tr>
      <w:tr w:rsidR="00AF7980" w:rsidRPr="00BE27BF" w14:paraId="323BC06A" w14:textId="77777777" w:rsidTr="00AA34A3">
        <w:trPr>
          <w:trHeight w:val="1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C9F6" w14:textId="77777777" w:rsidR="00AF7980" w:rsidRPr="002A2940" w:rsidRDefault="00AF7980" w:rsidP="00AF798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086430A6" w14:textId="4BAAD36D" w:rsidR="00AF7980" w:rsidRPr="002A2940" w:rsidRDefault="00AF7980" w:rsidP="00AF798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A2940">
              <w:rPr>
                <w:rFonts w:ascii="Times New Roman" w:eastAsia="Calibri" w:hAnsi="Times New Roman" w:cs="Times New Roman"/>
              </w:rPr>
              <w:t>1. Odgoj za održivi razvoj</w:t>
            </w:r>
          </w:p>
          <w:p w14:paraId="3B14D29C" w14:textId="06AB0821" w:rsidR="00AF7980" w:rsidRPr="002A2940" w:rsidRDefault="00AF7980" w:rsidP="00AF7980">
            <w:pPr>
              <w:ind w:left="142" w:hanging="142"/>
              <w:rPr>
                <w:rFonts w:eastAsia="Calibri"/>
              </w:rPr>
            </w:pPr>
          </w:p>
          <w:p w14:paraId="28E08842" w14:textId="77777777" w:rsidR="00AF7980" w:rsidRPr="000A1F6E" w:rsidRDefault="00AF7980" w:rsidP="00AF798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48D820CC" w14:textId="77777777" w:rsidR="00AF7980" w:rsidRPr="000A1F6E" w:rsidRDefault="00AF7980" w:rsidP="00AF798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  <w:p w14:paraId="266EFD44" w14:textId="77777777" w:rsidR="00AF7980" w:rsidRPr="000A1F6E" w:rsidRDefault="00AF7980" w:rsidP="00AF798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0C2F" w14:textId="77777777" w:rsidR="00AF7980" w:rsidRPr="002A2940" w:rsidRDefault="00AF7980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lang w:val="en-AU" w:eastAsia="hr-HR"/>
              </w:rPr>
            </w:pPr>
            <w:r w:rsidRPr="002A2940">
              <w:rPr>
                <w:rFonts w:ascii="Times New Roman" w:eastAsia="Calibri" w:hAnsi="Times New Roman" w:cs="Times New Roman"/>
                <w:lang w:val="en-AU" w:eastAsia="hr-HR"/>
              </w:rPr>
              <w:t xml:space="preserve">poticati djecu na uočavanje, istraživanje i rješavanje ekološke problematike u skladu s interesima i razvojnim sposobnostima </w:t>
            </w:r>
          </w:p>
          <w:p w14:paraId="4BEA2E41" w14:textId="77777777" w:rsidR="00AF7980" w:rsidRPr="00AF7980" w:rsidRDefault="00AF7980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7980">
              <w:rPr>
                <w:rFonts w:ascii="Times New Roman" w:eastAsia="Calibri" w:hAnsi="Times New Roman" w:cs="Times New Roman"/>
                <w:szCs w:val="24"/>
              </w:rPr>
              <w:t>poticati djecu na aktivnosti kojima će senzibilizirati obitelj i širu zajednicu na probleme u okolišu</w:t>
            </w:r>
          </w:p>
          <w:p w14:paraId="71FD62E1" w14:textId="77777777" w:rsidR="00AF7980" w:rsidRPr="00AF7980" w:rsidRDefault="00AF7980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7980">
              <w:rPr>
                <w:rFonts w:ascii="Times New Roman" w:eastAsia="Calibri" w:hAnsi="Times New Roman" w:cs="Times New Roman"/>
                <w:szCs w:val="24"/>
              </w:rPr>
              <w:t>informirati, educirati i aktivno uključiti roditelje u interdisciplinarni pristup odgoju i obrazovanju za okoliš kroz sve vrtićke aktivnosti i rješavanje problema u neposrednom okolišu</w:t>
            </w:r>
          </w:p>
          <w:p w14:paraId="20C747D4" w14:textId="77777777" w:rsidR="00AF7980" w:rsidRPr="00AF7980" w:rsidRDefault="00AF7980" w:rsidP="00AF7980">
            <w:pPr>
              <w:numPr>
                <w:ilvl w:val="0"/>
                <w:numId w:val="47"/>
              </w:numPr>
              <w:spacing w:before="240"/>
              <w:contextualSpacing/>
              <w:rPr>
                <w:rFonts w:ascii="Times New Roman" w:hAnsi="Times New Roman" w:cs="Times New Roman"/>
              </w:rPr>
            </w:pPr>
            <w:r w:rsidRPr="00AF7980">
              <w:rPr>
                <w:rFonts w:ascii="Times New Roman" w:hAnsi="Times New Roman" w:cs="Times New Roman"/>
              </w:rPr>
              <w:t>poticati razvrstavanje otpada, recikliranje i upotrebu neoblikovanog materijala</w:t>
            </w:r>
          </w:p>
          <w:p w14:paraId="181B4DAF" w14:textId="77777777" w:rsidR="00AF7980" w:rsidRPr="00504B8B" w:rsidRDefault="00AF7980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AF7980">
              <w:rPr>
                <w:rFonts w:ascii="Times New Roman" w:hAnsi="Times New Roman" w:cs="Times New Roman"/>
              </w:rPr>
              <w:t>poticati sadnju povrća, cvijeća, ukrasnog bilja, voćki, stabala te brinuti o posađenom</w:t>
            </w:r>
          </w:p>
          <w:p w14:paraId="7103168D" w14:textId="1FE6CF32" w:rsidR="00504B8B" w:rsidRDefault="00504B8B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04B8B">
              <w:rPr>
                <w:rFonts w:ascii="Times New Roman" w:eastAsia="Calibri" w:hAnsi="Times New Roman" w:cs="Times New Roman"/>
                <w:szCs w:val="24"/>
              </w:rPr>
              <w:t>intenzivirati boravak u prirodi  (u šumi i na livadi) te igru prirodnim i neoblikovanim materijalom</w:t>
            </w:r>
          </w:p>
          <w:p w14:paraId="09675A5E" w14:textId="728C7BEE" w:rsidR="00504B8B" w:rsidRPr="00AF7980" w:rsidRDefault="00504B8B" w:rsidP="00AF7980">
            <w:pPr>
              <w:numPr>
                <w:ilvl w:val="0"/>
                <w:numId w:val="47"/>
              </w:numPr>
              <w:tabs>
                <w:tab w:val="left" w:pos="142"/>
              </w:tabs>
              <w:overflowPunct w:val="0"/>
              <w:autoSpaceDE w:val="0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504B8B">
              <w:rPr>
                <w:rFonts w:ascii="Times New Roman" w:eastAsia="Calibri" w:hAnsi="Times New Roman" w:cs="Times New Roman"/>
                <w:szCs w:val="24"/>
              </w:rPr>
              <w:t xml:space="preserve"> motivirati  djecu na istraživanje prirode  te usvajanje znanja o klimatskim promjenama,</w:t>
            </w:r>
          </w:p>
          <w:p w14:paraId="62CF3F4E" w14:textId="77777777" w:rsidR="00AF7980" w:rsidRPr="00AF7980" w:rsidRDefault="00AF7980" w:rsidP="00AF7980">
            <w:pPr>
              <w:pStyle w:val="Odlomakpopisa"/>
              <w:tabs>
                <w:tab w:val="left" w:pos="142"/>
              </w:tabs>
              <w:overflowPunct w:val="0"/>
              <w:autoSpaceDE w:val="0"/>
              <w:ind w:left="502"/>
              <w:rPr>
                <w:rFonts w:eastAsia="Calibri"/>
                <w:sz w:val="22"/>
                <w:szCs w:val="22"/>
                <w:lang w:val="it-IT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84B4" w14:textId="191AFA5D" w:rsidR="00C73A7E" w:rsidRPr="00C73A7E" w:rsidRDefault="00AF7980" w:rsidP="00C73A7E">
            <w:pPr>
              <w:pStyle w:val="Odlomakpopisa"/>
              <w:numPr>
                <w:ilvl w:val="0"/>
                <w:numId w:val="14"/>
              </w:numPr>
              <w:tabs>
                <w:tab w:val="left" w:pos="142"/>
              </w:tabs>
              <w:overflowPunct w:val="0"/>
              <w:autoSpaceDE w:val="0"/>
              <w:rPr>
                <w:rFonts w:eastAsia="Calibri"/>
                <w:sz w:val="22"/>
                <w:szCs w:val="22"/>
                <w:lang w:val="it-IT"/>
              </w:rPr>
            </w:pPr>
            <w:r w:rsidRPr="00BE27BF">
              <w:rPr>
                <w:rFonts w:eastAsia="Calibri"/>
                <w:sz w:val="22"/>
                <w:szCs w:val="22"/>
                <w:lang w:val="it-IT"/>
              </w:rPr>
              <w:t>tokom pedagoške godine 202</w:t>
            </w:r>
            <w:r w:rsidR="00504B8B">
              <w:rPr>
                <w:rFonts w:eastAsia="Calibri"/>
                <w:sz w:val="22"/>
                <w:szCs w:val="22"/>
                <w:lang w:val="it-IT"/>
              </w:rPr>
              <w:t>4</w:t>
            </w:r>
            <w:r w:rsidRPr="00BE27BF">
              <w:rPr>
                <w:rFonts w:eastAsia="Calibri"/>
                <w:sz w:val="22"/>
                <w:szCs w:val="22"/>
                <w:lang w:val="it-IT"/>
              </w:rPr>
              <w:t>./2</w:t>
            </w:r>
            <w:r w:rsidR="00504B8B">
              <w:rPr>
                <w:rFonts w:eastAsia="Calibri"/>
                <w:sz w:val="22"/>
                <w:szCs w:val="22"/>
                <w:lang w:val="it-IT"/>
              </w:rPr>
              <w:t>5</w:t>
            </w:r>
            <w:r w:rsidRPr="00BE27BF">
              <w:rPr>
                <w:rFonts w:eastAsia="Calibri"/>
                <w:sz w:val="22"/>
                <w:szCs w:val="22"/>
                <w:lang w:val="it-IT"/>
              </w:rPr>
              <w:t xml:space="preserve">. </w:t>
            </w:r>
            <w:r>
              <w:rPr>
                <w:rFonts w:eastAsia="Calibri"/>
                <w:sz w:val="22"/>
                <w:szCs w:val="22"/>
                <w:lang w:val="it-IT"/>
              </w:rPr>
              <w:t xml:space="preserve">održale su se radionice sortiranja otpada, </w:t>
            </w:r>
            <w:r w:rsidR="00504B8B">
              <w:rPr>
                <w:rFonts w:eastAsia="Calibri"/>
                <w:sz w:val="22"/>
                <w:szCs w:val="22"/>
                <w:lang w:val="it-IT"/>
              </w:rPr>
              <w:t xml:space="preserve">u suradnji sa Contradom i udrugom Informo. Nastavlja se suradnja sa </w:t>
            </w:r>
            <w:r>
              <w:rPr>
                <w:rFonts w:eastAsia="Calibri"/>
                <w:sz w:val="22"/>
                <w:szCs w:val="22"/>
                <w:lang w:val="it-IT"/>
              </w:rPr>
              <w:t xml:space="preserve"> Ekomuzejom u vidu obrađivanja i održavanja povrtnjaka na didaktičkoj farmi</w:t>
            </w:r>
            <w:r w:rsidR="00C73A7E">
              <w:rPr>
                <w:rFonts w:eastAsia="Calibri"/>
                <w:sz w:val="22"/>
                <w:szCs w:val="22"/>
                <w:lang w:val="it-IT"/>
              </w:rPr>
              <w:t xml:space="preserve"> (nadopuna dječjeg alata za održavanje)</w:t>
            </w:r>
          </w:p>
        </w:tc>
      </w:tr>
      <w:tr w:rsidR="00AF7980" w:rsidRPr="00BE27BF" w14:paraId="08D34F69" w14:textId="77777777" w:rsidTr="00AA34A3">
        <w:trPr>
          <w:trHeight w:val="1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55DA" w14:textId="77777777" w:rsidR="00AF7980" w:rsidRPr="00C67C87" w:rsidRDefault="00AF7980" w:rsidP="00AF7980">
            <w:pPr>
              <w:pStyle w:val="Odlomakpopisa"/>
              <w:ind w:left="360"/>
              <w:rPr>
                <w:rFonts w:eastAsia="Calibri"/>
                <w:color w:val="FF0000"/>
                <w:sz w:val="22"/>
                <w:szCs w:val="22"/>
                <w:lang w:val="hr-HR"/>
              </w:rPr>
            </w:pPr>
          </w:p>
          <w:p w14:paraId="1F873F13" w14:textId="71A04C98" w:rsidR="00AF7980" w:rsidRPr="00D16084" w:rsidRDefault="00504B8B" w:rsidP="00AF7980">
            <w:pPr>
              <w:ind w:left="284" w:hanging="284"/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</w:rPr>
              <w:t xml:space="preserve">2. </w:t>
            </w:r>
            <w:r w:rsidR="00AF7980">
              <w:rPr>
                <w:rFonts w:eastAsia="Calibri"/>
              </w:rPr>
              <w:t xml:space="preserve">  </w:t>
            </w:r>
            <w:r w:rsidR="00AF7980" w:rsidRPr="00D16084">
              <w:rPr>
                <w:rFonts w:ascii="Times New Roman" w:eastAsia="Calibri" w:hAnsi="Times New Roman" w:cs="Times New Roman"/>
                <w:color w:val="000000" w:themeColor="text1"/>
              </w:rPr>
              <w:t xml:space="preserve">Projekt „Budi aktivan, budi zdrav“ - </w:t>
            </w:r>
            <w:r w:rsidR="00AF7980" w:rsidRPr="00AF7980">
              <w:rPr>
                <w:rFonts w:ascii="Times New Roman" w:eastAsia="Calibri" w:hAnsi="Times New Roman" w:cs="Times New Roman"/>
                <w:bCs/>
                <w:color w:val="000000" w:themeColor="text1"/>
              </w:rPr>
              <w:t>očuvanje zdravlja i poticanje psihofizičkog razvoja</w:t>
            </w:r>
          </w:p>
          <w:p w14:paraId="228B7C32" w14:textId="77777777" w:rsidR="00AF7980" w:rsidRPr="000A1F6E" w:rsidRDefault="00AF7980" w:rsidP="00AF7980">
            <w:pPr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447D" w14:textId="77777777" w:rsidR="009A7416" w:rsidRPr="009A7416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 xml:space="preserve">svakodnevno tjelesno vježbanje na otvorenom i zatvorenom prostoru </w:t>
            </w:r>
          </w:p>
          <w:p w14:paraId="1C2BB890" w14:textId="77777777" w:rsidR="009A7416" w:rsidRPr="009A7416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 xml:space="preserve">integriranje tjelesnih aktivnosti u sva područja odgojno-obrazovnog rada </w:t>
            </w:r>
          </w:p>
          <w:p w14:paraId="52AF3215" w14:textId="3D45782C" w:rsidR="009A7416" w:rsidRPr="009A7416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>motoričkom aktivnošću poticati razvoj živčanog sustava djeteta te stvaranje uvjeta za održavanje i unapređenje zdravlja</w:t>
            </w:r>
          </w:p>
          <w:p w14:paraId="354A11FB" w14:textId="77777777" w:rsidR="00CC0A29" w:rsidRPr="00CC0A29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 xml:space="preserve"> poticati razvoj motoričkih i prostorno – orijentacijskih vještina kod djece </w:t>
            </w:r>
          </w:p>
          <w:p w14:paraId="37AAAF65" w14:textId="77777777" w:rsidR="00CC0A29" w:rsidRPr="00CC0A29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 xml:space="preserve">različite pokretne igre  </w:t>
            </w:r>
          </w:p>
          <w:p w14:paraId="17207125" w14:textId="2A1780C5" w:rsidR="00CC0A29" w:rsidRPr="00CC0A29" w:rsidRDefault="00504B8B" w:rsidP="00AF7980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504B8B">
              <w:rPr>
                <w:rFonts w:eastAsia="Calibri"/>
                <w:sz w:val="22"/>
                <w:szCs w:val="22"/>
                <w:lang w:val="hr-HR"/>
              </w:rPr>
              <w:t xml:space="preserve">suradnja sa kineziolozima i trenerima te voditeljima plesnih radionica </w:t>
            </w:r>
          </w:p>
          <w:p w14:paraId="0A30C02C" w14:textId="77777777" w:rsidR="00CC0A29" w:rsidRPr="00CC0A29" w:rsidRDefault="00504B8B" w:rsidP="00CC0A29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C0A29">
              <w:rPr>
                <w:rFonts w:eastAsia="Calibri"/>
              </w:rPr>
              <w:t xml:space="preserve">sudjelovanje u sportsko-edukativnim događajima, </w:t>
            </w:r>
            <w:r w:rsidRPr="00CC0A29">
              <w:rPr>
                <w:rFonts w:eastAsia="Calibri"/>
              </w:rPr>
              <w:lastRenderedPageBreak/>
              <w:t xml:space="preserve">manifestacijama i projektima </w:t>
            </w:r>
          </w:p>
          <w:p w14:paraId="3D47BF9A" w14:textId="0A35B778" w:rsidR="00AF7980" w:rsidRPr="00CC0A29" w:rsidRDefault="00504B8B" w:rsidP="00CC0A29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C0A29">
              <w:rPr>
                <w:rFonts w:eastAsia="Calibri"/>
              </w:rPr>
              <w:t xml:space="preserve">poticati razvoj motoričkih i prostorno – orijentacijskih vještina kod djece 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416" w14:textId="77777777" w:rsidR="00CC0A29" w:rsidRDefault="00CC0A29" w:rsidP="00CC0A29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ind w:left="502"/>
              <w:jc w:val="both"/>
              <w:rPr>
                <w:rFonts w:eastAsia="Calibri"/>
                <w:sz w:val="22"/>
                <w:szCs w:val="22"/>
                <w:lang w:val="hr-HR"/>
              </w:rPr>
            </w:pPr>
          </w:p>
          <w:p w14:paraId="0798930A" w14:textId="77777777" w:rsidR="00AF7980" w:rsidRDefault="00AF7980" w:rsidP="00CC0A29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/>
              </w:rPr>
              <w:t>nabavi</w:t>
            </w:r>
            <w:r w:rsidR="00CC0A29">
              <w:rPr>
                <w:rFonts w:eastAsia="Calibri"/>
                <w:sz w:val="22"/>
                <w:szCs w:val="22"/>
                <w:lang w:val="hr-HR"/>
              </w:rPr>
              <w:t xml:space="preserve">o se mobilni centar za razvoj motorike za djecu jasličke i vrtićke dobi </w:t>
            </w:r>
          </w:p>
          <w:p w14:paraId="43A0FF2F" w14:textId="3FAA55E3" w:rsidR="00C73A7E" w:rsidRDefault="00C73A7E" w:rsidP="00CC0A29">
            <w:pPr>
              <w:pStyle w:val="Odlomakpopisa"/>
              <w:numPr>
                <w:ilvl w:val="0"/>
                <w:numId w:val="17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>
              <w:rPr>
                <w:rFonts w:eastAsia="Calibri"/>
                <w:sz w:val="22"/>
                <w:szCs w:val="22"/>
                <w:lang w:val="hr-HR"/>
              </w:rPr>
              <w:t>fizičke pripreme za sudjelovanje na dječjoj Olimpijadi (navbava rekvizita)</w:t>
            </w:r>
          </w:p>
          <w:p w14:paraId="625C4516" w14:textId="6A171807" w:rsidR="00C73A7E" w:rsidRPr="00412BA6" w:rsidRDefault="00C73A7E" w:rsidP="00C73A7E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ind w:left="502"/>
              <w:jc w:val="both"/>
              <w:rPr>
                <w:rFonts w:eastAsia="Calibri"/>
                <w:sz w:val="22"/>
                <w:szCs w:val="22"/>
                <w:lang w:val="hr-HR"/>
              </w:rPr>
            </w:pPr>
          </w:p>
        </w:tc>
      </w:tr>
      <w:tr w:rsidR="00AF7980" w:rsidRPr="007E5E0D" w14:paraId="4BF9441F" w14:textId="77777777" w:rsidTr="006A57CD">
        <w:trPr>
          <w:trHeight w:val="3029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30A2" w14:textId="77777777" w:rsidR="00AF7980" w:rsidRPr="00BB044F" w:rsidRDefault="00AF7980" w:rsidP="00AF7980">
            <w:pPr>
              <w:pStyle w:val="Odlomakpopisa"/>
              <w:rPr>
                <w:rFonts w:eastAsia="Calibri"/>
                <w:color w:val="FF0000"/>
                <w:sz w:val="22"/>
                <w:szCs w:val="22"/>
                <w:lang w:val="it-IT"/>
              </w:rPr>
            </w:pPr>
          </w:p>
          <w:p w14:paraId="6C797844" w14:textId="2190B7FE" w:rsidR="00AF7980" w:rsidRPr="00C73A7E" w:rsidRDefault="00C73A7E" w:rsidP="002A2940">
            <w:pPr>
              <w:rPr>
                <w:rFonts w:ascii="Times New Roman" w:eastAsia="Calibri" w:hAnsi="Times New Roman" w:cs="Times New Roman"/>
                <w:lang w:val="it-IT"/>
              </w:rPr>
            </w:pPr>
            <w:r w:rsidRPr="00C73A7E">
              <w:rPr>
                <w:rFonts w:ascii="Times New Roman" w:eastAsia="Calibri" w:hAnsi="Times New Roman" w:cs="Times New Roman"/>
                <w:lang w:val="it-IT"/>
              </w:rPr>
              <w:t>3</w:t>
            </w:r>
            <w:r w:rsidR="00AF7980" w:rsidRPr="00C73A7E">
              <w:rPr>
                <w:rFonts w:ascii="Times New Roman" w:eastAsia="Calibri" w:hAnsi="Times New Roman" w:cs="Times New Roman"/>
                <w:lang w:val="it-IT"/>
              </w:rPr>
              <w:t xml:space="preserve">.  </w:t>
            </w:r>
            <w:r w:rsidR="00AF7980" w:rsidRPr="00C73A7E">
              <w:rPr>
                <w:rFonts w:ascii="Times New Roman" w:eastAsia="Calibri" w:hAnsi="Times New Roman" w:cs="Times New Roman"/>
              </w:rPr>
              <w:t>„Naše malo misto“ –njegovanje tradicije i kulturnih stečevina našega mjesta</w:t>
            </w:r>
          </w:p>
          <w:p w14:paraId="0B07B6A0" w14:textId="77777777" w:rsidR="00AF7980" w:rsidRPr="000A1F6E" w:rsidRDefault="00AF7980" w:rsidP="00AF798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AF5A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provođenje projekta „Domaće životinje“ u sklopu projekta Institucionalizacije zavičajnosti u predškolskim ustanovama Istarske županije-Regione Istriana  </w:t>
            </w:r>
          </w:p>
          <w:p w14:paraId="6ED14A75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upoznavanje specifičnosti mjesta i tradicijske vrijednosti zavičaja u kojem djeca žive  </w:t>
            </w:r>
          </w:p>
          <w:p w14:paraId="62384CB3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uvođenje djeteta u aktivno doživljavanje, spoznavanje, izražavanje i stvaranje naše kulturne, nacionalne, lokalne i tradicijske baštine </w:t>
            </w:r>
          </w:p>
          <w:p w14:paraId="3081B5E5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razvijanje svijesti o važnosti životinjskog svijeta, ljubavi i brige prema životinjama  kroz raznovrsne aktivnosti, posjete domaćinstvima i OPG-ima, suradnja s roditeljima, djedovima i bakama, mještanima  </w:t>
            </w:r>
          </w:p>
          <w:p w14:paraId="1163011B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upoznavanje domaćih životinja koje su karakteristične za naš zavičaj </w:t>
            </w:r>
          </w:p>
          <w:p w14:paraId="4F12833D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poticanje razvoja likovnog, glazbenog, plesnog stvaralaštva kroz aktivnosti bazirane na sadržajima tradicijskog nasljeđa </w:t>
            </w:r>
          </w:p>
          <w:p w14:paraId="3245FAF3" w14:textId="41B910DF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općenito njegovati i razvijati ljubav prema kulturi i zavičaju  </w:t>
            </w:r>
          </w:p>
          <w:p w14:paraId="6AA7955E" w14:textId="77777777" w:rsidR="00C73A7E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upoznati djecu s jezikom i narječjima specifičnim za užu okolinu u kojoj žive </w:t>
            </w:r>
          </w:p>
          <w:p w14:paraId="4683B646" w14:textId="15D6A267" w:rsidR="00AF7980" w:rsidRPr="00BB044F" w:rsidRDefault="00C73A7E" w:rsidP="00C73A7E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it-IT"/>
              </w:rPr>
              <w:t xml:space="preserve">sudjelovanje u kulturnim manifestacijama na našem području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CCF4" w14:textId="77777777" w:rsidR="002A2940" w:rsidRDefault="002A2940" w:rsidP="002A2940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ind w:left="502"/>
              <w:rPr>
                <w:rFonts w:eastAsia="Calibri"/>
                <w:sz w:val="22"/>
                <w:szCs w:val="22"/>
                <w:lang w:val="it-IT"/>
              </w:rPr>
            </w:pPr>
          </w:p>
          <w:p w14:paraId="1CA676F1" w14:textId="77777777" w:rsidR="00AF7980" w:rsidRDefault="00AF7980" w:rsidP="00AF798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sz w:val="22"/>
                <w:szCs w:val="22"/>
                <w:lang w:val="it-IT"/>
              </w:rPr>
              <w:t>nabavio se likovni materijal za kreativno izražavanje na temu, potrošni materijal i didaktika</w:t>
            </w:r>
            <w:r w:rsidR="006A57CD">
              <w:rPr>
                <w:rFonts w:eastAsia="Calibri"/>
                <w:sz w:val="22"/>
                <w:szCs w:val="22"/>
                <w:lang w:val="it-IT"/>
              </w:rPr>
              <w:t xml:space="preserve"> te edukacije odgojiteljica koje </w:t>
            </w:r>
            <w:r w:rsidR="004F7448">
              <w:rPr>
                <w:rFonts w:eastAsia="Calibri"/>
                <w:sz w:val="22"/>
                <w:szCs w:val="22"/>
                <w:lang w:val="it-IT"/>
              </w:rPr>
              <w:t xml:space="preserve">su </w:t>
            </w:r>
            <w:r w:rsidR="006A57CD">
              <w:rPr>
                <w:rFonts w:eastAsia="Calibri"/>
                <w:sz w:val="22"/>
                <w:szCs w:val="22"/>
                <w:lang w:val="it-IT"/>
              </w:rPr>
              <w:t>sudjel</w:t>
            </w:r>
            <w:r w:rsidR="004F7448">
              <w:rPr>
                <w:rFonts w:eastAsia="Calibri"/>
                <w:sz w:val="22"/>
                <w:szCs w:val="22"/>
                <w:lang w:val="it-IT"/>
              </w:rPr>
              <w:t xml:space="preserve">ovale </w:t>
            </w:r>
            <w:r w:rsidR="006A57CD">
              <w:rPr>
                <w:rFonts w:eastAsia="Calibri"/>
                <w:sz w:val="22"/>
                <w:szCs w:val="22"/>
                <w:lang w:val="it-IT"/>
              </w:rPr>
              <w:t>u projektu</w:t>
            </w:r>
          </w:p>
          <w:p w14:paraId="45F465FC" w14:textId="0D5C3313" w:rsidR="00C73A7E" w:rsidRPr="00BB044F" w:rsidRDefault="00C73A7E" w:rsidP="00AF7980">
            <w:pPr>
              <w:pStyle w:val="Odlomakpopisa"/>
              <w:numPr>
                <w:ilvl w:val="0"/>
                <w:numId w:val="15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rPr>
                <w:rFonts w:eastAsia="Calibri"/>
                <w:sz w:val="22"/>
                <w:szCs w:val="22"/>
                <w:lang w:val="it-IT"/>
              </w:rPr>
            </w:pPr>
            <w:r>
              <w:rPr>
                <w:rFonts w:eastAsia="Calibri"/>
                <w:sz w:val="22"/>
                <w:szCs w:val="22"/>
                <w:lang w:val="it-IT"/>
              </w:rPr>
              <w:t>financirao se autobus za odlazak na izlet</w:t>
            </w:r>
          </w:p>
        </w:tc>
      </w:tr>
      <w:tr w:rsidR="00AF7980" w:rsidRPr="007E5E0D" w14:paraId="68FCEE56" w14:textId="77777777" w:rsidTr="00AA34A3">
        <w:trPr>
          <w:trHeight w:val="1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72F5B" w14:textId="55C34E27" w:rsidR="00AF7980" w:rsidRPr="00D16084" w:rsidRDefault="00C73A7E" w:rsidP="00AF7980">
            <w:pPr>
              <w:tabs>
                <w:tab w:val="left" w:pos="284"/>
              </w:tabs>
              <w:spacing w:before="240" w:after="200" w:line="276" w:lineRule="auto"/>
              <w:ind w:left="284" w:hanging="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F7980" w:rsidRPr="00D16084">
              <w:rPr>
                <w:rFonts w:ascii="Times New Roman" w:eastAsia="Calibri" w:hAnsi="Times New Roman" w:cs="Times New Roman"/>
              </w:rPr>
              <w:t xml:space="preserve">. </w:t>
            </w:r>
            <w:r w:rsidR="00AF7980">
              <w:rPr>
                <w:rFonts w:ascii="Times New Roman" w:eastAsia="Calibri" w:hAnsi="Times New Roman" w:cs="Times New Roman"/>
              </w:rPr>
              <w:t xml:space="preserve"> </w:t>
            </w:r>
            <w:r w:rsidR="006A57CD" w:rsidRPr="006A57CD">
              <w:rPr>
                <w:rFonts w:ascii="Times New Roman" w:eastAsia="Calibri" w:hAnsi="Times New Roman" w:cs="Times New Roman"/>
                <w:bCs/>
              </w:rPr>
              <w:t>STE(a)M u vrtiću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FE2D" w14:textId="41B6F471" w:rsidR="00C73A7E" w:rsidRPr="00C73A7E" w:rsidRDefault="00C73A7E" w:rsidP="00C73A7E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hr-HR"/>
              </w:rPr>
              <w:t xml:space="preserve">poticati  kod djece STE(a)M način razmišljanja – interdisciplinarni pristup učenju (istraživanje, prikupljanje podataka, postavljanje hipoteza, eksperimentiranje, uočavanje promjena i uzoraka, donošenje zaključka na temelju prikupljenih informacija)  </w:t>
            </w:r>
          </w:p>
          <w:p w14:paraId="15F34A17" w14:textId="316E1EC3" w:rsidR="00C73A7E" w:rsidRPr="00C73A7E" w:rsidRDefault="00C73A7E" w:rsidP="00C73A7E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hr-HR"/>
              </w:rPr>
              <w:t xml:space="preserve">poticanje djece na početno programiranje  • početna robotika  </w:t>
            </w:r>
          </w:p>
          <w:p w14:paraId="5FFB9A91" w14:textId="77777777" w:rsidR="00C73A7E" w:rsidRPr="00C73A7E" w:rsidRDefault="00C73A7E" w:rsidP="00C73A7E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hr-HR"/>
              </w:rPr>
              <w:t>znanstveni pokusi i istraživački projekti</w:t>
            </w:r>
          </w:p>
          <w:p w14:paraId="25200928" w14:textId="77777777" w:rsidR="00C73A7E" w:rsidRPr="00C73A7E" w:rsidRDefault="00C73A7E" w:rsidP="00C73A7E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hr-HR"/>
              </w:rPr>
              <w:t xml:space="preserve">poticanje kreativnosti i kreiranje </w:t>
            </w:r>
            <w:r w:rsidRPr="00C73A7E">
              <w:rPr>
                <w:rFonts w:eastAsia="Calibri"/>
                <w:sz w:val="22"/>
                <w:szCs w:val="22"/>
                <w:lang w:val="hr-HR"/>
              </w:rPr>
              <w:lastRenderedPageBreak/>
              <w:t xml:space="preserve">novih sadržaja </w:t>
            </w:r>
          </w:p>
          <w:p w14:paraId="744D4C58" w14:textId="7DF11783" w:rsidR="00AF7980" w:rsidRPr="00D16084" w:rsidRDefault="00C73A7E" w:rsidP="00C73A7E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it-IT"/>
              </w:rPr>
            </w:pPr>
            <w:r w:rsidRPr="00C73A7E">
              <w:rPr>
                <w:rFonts w:eastAsia="Calibri"/>
                <w:sz w:val="22"/>
                <w:szCs w:val="22"/>
                <w:lang w:val="hr-HR"/>
              </w:rPr>
              <w:t xml:space="preserve">poticanje matematičko – logičke inteligencije, uočavanje odnosa između brojeva – količine, prepoznavanje simbola broja, matematičke operacije, geometrijski oblici, mjerne jedinice itd.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C4F4" w14:textId="22A61F0F" w:rsidR="006A57CD" w:rsidRPr="006A57CD" w:rsidRDefault="006A57CD" w:rsidP="00FE3152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ind w:left="502"/>
              <w:jc w:val="both"/>
              <w:rPr>
                <w:rFonts w:eastAsia="Calibri"/>
                <w:sz w:val="22"/>
                <w:szCs w:val="22"/>
                <w:lang w:val="hr-HR"/>
              </w:rPr>
            </w:pPr>
          </w:p>
          <w:p w14:paraId="5476B4A5" w14:textId="09AF15ED" w:rsidR="00AF7980" w:rsidRPr="00D16084" w:rsidRDefault="006A57CD" w:rsidP="006A57CD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6A57CD">
              <w:rPr>
                <w:rFonts w:eastAsia="Calibri"/>
                <w:sz w:val="22"/>
                <w:szCs w:val="22"/>
                <w:lang w:val="hr-HR"/>
              </w:rPr>
              <w:t xml:space="preserve">nabavila se STEM didaktika </w:t>
            </w:r>
          </w:p>
        </w:tc>
      </w:tr>
      <w:tr w:rsidR="00D4795A" w:rsidRPr="007E5E0D" w14:paraId="4373871F" w14:textId="77777777" w:rsidTr="00AA34A3">
        <w:trPr>
          <w:trHeight w:val="14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D9D3" w14:textId="2FF9F6AC" w:rsidR="00D4795A" w:rsidRPr="00D4795A" w:rsidRDefault="00D4795A" w:rsidP="00D4795A">
            <w:pPr>
              <w:tabs>
                <w:tab w:val="left" w:pos="284"/>
              </w:tabs>
              <w:spacing w:before="240" w:after="200" w:line="276" w:lineRule="auto"/>
              <w:ind w:left="284" w:hanging="284"/>
              <w:rPr>
                <w:rFonts w:ascii="Times New Roman" w:eastAsia="Calibri" w:hAnsi="Times New Roman" w:cs="Times New Roman"/>
              </w:rPr>
            </w:pPr>
            <w:r w:rsidRPr="00D4795A">
              <w:rPr>
                <w:rFonts w:ascii="Times New Roman" w:hAnsi="Times New Roman" w:cs="Times New Roman"/>
              </w:rPr>
              <w:lastRenderedPageBreak/>
              <w:t xml:space="preserve">5. Razvoj kroz kreativnost 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D861" w14:textId="77777777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>poticati djecu na kreativan rad, voditi interesantne razgovore, postavljati pitanja</w:t>
            </w:r>
          </w:p>
          <w:p w14:paraId="6CB16D63" w14:textId="6DBE4EF2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 xml:space="preserve">poticati dijete da bude kreativno, maštovito, domišljato, da otkriva probleme i stječe navike suradnje  </w:t>
            </w:r>
          </w:p>
          <w:p w14:paraId="29D0573B" w14:textId="77777777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 xml:space="preserve">poticati inicijativnost i inovativnost </w:t>
            </w:r>
          </w:p>
          <w:p w14:paraId="387042F8" w14:textId="77777777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 xml:space="preserve">osigurati raznovrsne mogućnosti izražavanja   oblikovati različite kreativne aktivnosti </w:t>
            </w:r>
          </w:p>
          <w:p w14:paraId="4E2B3F38" w14:textId="77777777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 xml:space="preserve">osigurati mnoštvo raznolikog materijala </w:t>
            </w:r>
          </w:p>
          <w:p w14:paraId="489F48CA" w14:textId="67DAC101" w:rsidR="00D4795A" w:rsidRPr="00D4795A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 xml:space="preserve">poticati stvaranje vlastitih ideja, načina razumijevanja i doživljaja </w:t>
            </w:r>
          </w:p>
          <w:p w14:paraId="009F6061" w14:textId="6F9BD74B" w:rsidR="00D4795A" w:rsidRPr="00C73A7E" w:rsidRDefault="00D4795A" w:rsidP="00D4795A">
            <w:pPr>
              <w:pStyle w:val="Odlomakpopisa"/>
              <w:numPr>
                <w:ilvl w:val="0"/>
                <w:numId w:val="16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  <w:sz w:val="22"/>
                <w:szCs w:val="22"/>
                <w:lang w:val="hr-HR"/>
              </w:rPr>
            </w:pPr>
            <w:r w:rsidRPr="00D4795A">
              <w:t>poticati razvoj divergentnog mišljenja djeteta, i to u svim vrstama aktivnosti, područjima učenja i komunikaciji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2740" w14:textId="77777777" w:rsidR="00D4795A" w:rsidRDefault="00D4795A" w:rsidP="00442C22">
            <w:pPr>
              <w:pStyle w:val="Odlomakpopisa"/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</w:pPr>
          </w:p>
          <w:p w14:paraId="7D410BED" w14:textId="58092EBE" w:rsidR="00D4795A" w:rsidRPr="00442C22" w:rsidRDefault="00442C22" w:rsidP="00442C22">
            <w:pPr>
              <w:pStyle w:val="Odlomakpopisa"/>
              <w:numPr>
                <w:ilvl w:val="0"/>
                <w:numId w:val="50"/>
              </w:numPr>
              <w:tabs>
                <w:tab w:val="left" w:pos="142"/>
              </w:tabs>
              <w:overflowPunct w:val="0"/>
              <w:autoSpaceDE w:val="0"/>
              <w:spacing w:before="240" w:after="20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</w:t>
            </w:r>
            <w:r w:rsidRPr="00442C22">
              <w:rPr>
                <w:rFonts w:eastAsia="Calibri"/>
              </w:rPr>
              <w:t>abavili su se različiti materijali, slikovnice  i didaktika kao poticaj za razvoj kreativnosti</w:t>
            </w:r>
          </w:p>
        </w:tc>
      </w:tr>
    </w:tbl>
    <w:p w14:paraId="0C189515" w14:textId="77777777" w:rsidR="0037684A" w:rsidRDefault="0037684A" w:rsidP="003768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BEF3E" w14:textId="77777777" w:rsidR="0037684A" w:rsidRDefault="0037684A" w:rsidP="003768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5E23C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11FF">
        <w:rPr>
          <w:rFonts w:ascii="Times New Roman" w:hAnsi="Times New Roman" w:cs="Times New Roman"/>
          <w:b/>
          <w:bCs/>
          <w:sz w:val="24"/>
          <w:szCs w:val="24"/>
        </w:rPr>
        <w:t>ISHODIŠTE  I POKAZATELJI  NA KOJIMA SE ZASNIVAJU IZRAČUNI I OCJENE POTREBNIH SREDSTAVA ZA PROVOĐENJE PROGRAMA</w:t>
      </w:r>
    </w:p>
    <w:p w14:paraId="14B4E0EE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A25C8B9" w14:textId="77777777" w:rsidR="0037684A" w:rsidRPr="006511FF" w:rsidRDefault="0037684A" w:rsidP="0037684A">
      <w:pPr>
        <w:autoSpaceDE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Materijalni uvjeti rada u </w:t>
      </w:r>
      <w:r w:rsidRPr="006511FF">
        <w:rPr>
          <w:rFonts w:ascii="Times New Roman" w:eastAsia="Calibri" w:hAnsi="Times New Roman" w:cs="Times New Roman"/>
          <w:sz w:val="24"/>
          <w:szCs w:val="24"/>
        </w:rPr>
        <w:t>ustanovi osiguravaju se iz sredstava proračuna Grada Vodnjana-Dignano i participacije korisnika usluga,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iz sredstava doznačenih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iz Državnog proračuna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se namjenski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doznačuju za sufinanciranje troškova provođenja programa 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talijansku nacionalnu manjinu,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provođenje programa predškole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218A7">
        <w:rPr>
          <w:rFonts w:ascii="Times New Roman" w:hAnsi="Times New Roman" w:cs="Times New Roman"/>
          <w:sz w:val="24"/>
          <w:szCs w:val="24"/>
        </w:rPr>
        <w:t xml:space="preserve"> </w:t>
      </w:r>
      <w:r w:rsidRPr="00F93E53">
        <w:rPr>
          <w:rFonts w:ascii="Times New Roman" w:hAnsi="Times New Roman" w:cs="Times New Roman"/>
          <w:sz w:val="24"/>
          <w:szCs w:val="24"/>
        </w:rPr>
        <w:t>program za djecu sa posebnim potrebama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i program za potencijalno darovitu djecu. Roditelji uplaćuju  mjesečno učešće z</w:t>
      </w:r>
      <w:r>
        <w:rPr>
          <w:rFonts w:ascii="Times New Roman" w:eastAsia="Calibri" w:hAnsi="Times New Roman" w:cs="Times New Roman"/>
          <w:sz w:val="24"/>
          <w:szCs w:val="24"/>
        </w:rPr>
        <w:t>a korištenje 10-satnog programa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>
        <w:rPr>
          <w:rFonts w:ascii="Times New Roman" w:eastAsia="Calibri" w:hAnsi="Times New Roman" w:cs="Times New Roman"/>
          <w:sz w:val="24"/>
          <w:szCs w:val="24"/>
        </w:rPr>
        <w:t>6-satnog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program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511FF">
        <w:rPr>
          <w:rFonts w:ascii="Times New Roman" w:eastAsia="Calibri" w:hAnsi="Times New Roman" w:cs="Times New Roman"/>
          <w:sz w:val="24"/>
          <w:szCs w:val="24"/>
        </w:rPr>
        <w:t>. Roditelji nadalje ostvaruju subvencije u slučaju da su korisnici dječjeg doplatka, socijaln</w:t>
      </w:r>
      <w:r>
        <w:rPr>
          <w:rFonts w:ascii="Times New Roman" w:eastAsia="Calibri" w:hAnsi="Times New Roman" w:cs="Times New Roman"/>
          <w:sz w:val="24"/>
          <w:szCs w:val="24"/>
        </w:rPr>
        <w:t>e pomoći, za drugo dijete itd. p</w:t>
      </w:r>
      <w:r w:rsidRPr="006511FF">
        <w:rPr>
          <w:rFonts w:ascii="Times New Roman" w:eastAsia="Calibri" w:hAnsi="Times New Roman" w:cs="Times New Roman"/>
          <w:sz w:val="24"/>
          <w:szCs w:val="24"/>
        </w:rPr>
        <w:t>rema socijalnom programu Gr</w:t>
      </w:r>
      <w:r>
        <w:rPr>
          <w:rFonts w:ascii="Times New Roman" w:eastAsia="Calibri" w:hAnsi="Times New Roman" w:cs="Times New Roman"/>
          <w:sz w:val="24"/>
          <w:szCs w:val="24"/>
        </w:rPr>
        <w:t>ada Vodnjana-Dignano.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Odlu</w:t>
      </w:r>
      <w:r>
        <w:rPr>
          <w:rFonts w:ascii="Times New Roman" w:eastAsia="Calibri" w:hAnsi="Times New Roman" w:cs="Times New Roman"/>
          <w:sz w:val="24"/>
          <w:szCs w:val="24"/>
        </w:rPr>
        <w:t xml:space="preserve">kama Upravnog vijeća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ustanove </w:t>
      </w:r>
      <w:r w:rsidRPr="006511FF">
        <w:rPr>
          <w:rFonts w:ascii="Times New Roman" w:eastAsia="Calibri" w:hAnsi="Times New Roman" w:cs="Times New Roman"/>
          <w:sz w:val="24"/>
          <w:szCs w:val="24"/>
        </w:rPr>
        <w:t>oslobađa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korisnika usluge plaćanja pune mjesečne cijene programa</w:t>
      </w:r>
      <w:r w:rsidRPr="006511FF">
        <w:rPr>
          <w:rFonts w:ascii="Times New Roman" w:eastAsia="Calibri" w:hAnsi="Times New Roman" w:cs="Times New Roman"/>
          <w:sz w:val="24"/>
          <w:szCs w:val="24"/>
        </w:rPr>
        <w:t xml:space="preserve"> ako je dijete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bolovanju duže od 30 dana.</w:t>
      </w:r>
    </w:p>
    <w:p w14:paraId="16925F3D" w14:textId="77777777" w:rsidR="0037684A" w:rsidRPr="006511FF" w:rsidRDefault="0037684A" w:rsidP="0037684A">
      <w:pPr>
        <w:suppressAutoHyphens/>
        <w:autoSpaceDN w:val="0"/>
        <w:spacing w:line="360" w:lineRule="auto"/>
        <w:ind w:left="108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085C6EB8" w14:textId="738912FB" w:rsidR="0037684A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>U pedagoškoj 202</w:t>
      </w:r>
      <w:r w:rsidR="00517EA9">
        <w:rPr>
          <w:rFonts w:ascii="Times New Roman" w:hAnsi="Times New Roman" w:cs="Times New Roman"/>
          <w:sz w:val="24"/>
          <w:szCs w:val="24"/>
        </w:rPr>
        <w:t>4</w:t>
      </w:r>
      <w:r w:rsidRPr="006511FF">
        <w:rPr>
          <w:rFonts w:ascii="Times New Roman" w:hAnsi="Times New Roman" w:cs="Times New Roman"/>
          <w:sz w:val="24"/>
          <w:szCs w:val="24"/>
        </w:rPr>
        <w:t>./202</w:t>
      </w:r>
      <w:r w:rsidR="00517EA9">
        <w:rPr>
          <w:rFonts w:ascii="Times New Roman" w:hAnsi="Times New Roman" w:cs="Times New Roman"/>
          <w:sz w:val="24"/>
          <w:szCs w:val="24"/>
        </w:rPr>
        <w:t>5</w:t>
      </w:r>
      <w:r w:rsidRPr="006511FF">
        <w:rPr>
          <w:rFonts w:ascii="Times New Roman" w:hAnsi="Times New Roman" w:cs="Times New Roman"/>
          <w:sz w:val="24"/>
          <w:szCs w:val="24"/>
        </w:rPr>
        <w:t xml:space="preserve">. godini u D.V.-S.I. Petar Pan Vodnjan-Dignano </w:t>
      </w:r>
      <w:r>
        <w:rPr>
          <w:rFonts w:ascii="Times New Roman" w:hAnsi="Times New Roman" w:cs="Times New Roman"/>
          <w:sz w:val="24"/>
          <w:szCs w:val="24"/>
        </w:rPr>
        <w:t xml:space="preserve">ostvarivao se </w:t>
      </w:r>
      <w:r w:rsidRPr="006511FF">
        <w:rPr>
          <w:rFonts w:ascii="Times New Roman" w:hAnsi="Times New Roman" w:cs="Times New Roman"/>
          <w:sz w:val="24"/>
          <w:szCs w:val="24"/>
        </w:rPr>
        <w:t xml:space="preserve">odgojno-obrazovni </w:t>
      </w:r>
      <w:r w:rsidR="00517EA9">
        <w:rPr>
          <w:rFonts w:ascii="Times New Roman" w:hAnsi="Times New Roman" w:cs="Times New Roman"/>
          <w:sz w:val="24"/>
          <w:szCs w:val="24"/>
        </w:rPr>
        <w:t xml:space="preserve">rad </w:t>
      </w:r>
      <w:r w:rsidRPr="006511FF">
        <w:rPr>
          <w:rFonts w:ascii="Times New Roman" w:hAnsi="Times New Roman" w:cs="Times New Roman"/>
          <w:sz w:val="24"/>
          <w:szCs w:val="24"/>
        </w:rPr>
        <w:t>uskla</w:t>
      </w:r>
      <w:r>
        <w:rPr>
          <w:rFonts w:ascii="Times New Roman" w:hAnsi="Times New Roman" w:cs="Times New Roman"/>
          <w:sz w:val="24"/>
          <w:szCs w:val="24"/>
        </w:rPr>
        <w:t xml:space="preserve">đen s individualnim potrebama, </w:t>
      </w:r>
      <w:r w:rsidRPr="006511FF">
        <w:rPr>
          <w:rFonts w:ascii="Times New Roman" w:hAnsi="Times New Roman" w:cs="Times New Roman"/>
          <w:sz w:val="24"/>
          <w:szCs w:val="24"/>
        </w:rPr>
        <w:t xml:space="preserve">razvojnim mogućnostima i interesima djece. </w:t>
      </w:r>
      <w:r w:rsidR="00442C22">
        <w:rPr>
          <w:rFonts w:ascii="Times New Roman" w:hAnsi="Times New Roman" w:cs="Times New Roman"/>
          <w:sz w:val="24"/>
          <w:szCs w:val="24"/>
        </w:rPr>
        <w:t>I dalje se vodimo ciljevima</w:t>
      </w:r>
      <w:r>
        <w:rPr>
          <w:rFonts w:ascii="Times New Roman" w:hAnsi="Times New Roman" w:cs="Times New Roman"/>
          <w:sz w:val="24"/>
          <w:szCs w:val="24"/>
        </w:rPr>
        <w:t xml:space="preserve"> Nacionalnog kurikuluma za rani i predškolski odgoj i obrazovanje</w:t>
      </w:r>
      <w:r w:rsidR="00442C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C22">
        <w:rPr>
          <w:rFonts w:ascii="Times New Roman" w:hAnsi="Times New Roman" w:cs="Times New Roman"/>
          <w:sz w:val="24"/>
          <w:szCs w:val="24"/>
        </w:rPr>
        <w:t>K</w:t>
      </w:r>
      <w:r w:rsidRPr="006511FF">
        <w:rPr>
          <w:rFonts w:ascii="Times New Roman" w:hAnsi="Times New Roman" w:cs="Times New Roman"/>
          <w:sz w:val="24"/>
          <w:szCs w:val="24"/>
        </w:rPr>
        <w:t xml:space="preserve">roz različite aktivnosti djecu </w:t>
      </w:r>
      <w:r>
        <w:rPr>
          <w:rFonts w:ascii="Times New Roman" w:hAnsi="Times New Roman" w:cs="Times New Roman"/>
          <w:sz w:val="24"/>
          <w:szCs w:val="24"/>
        </w:rPr>
        <w:t xml:space="preserve">se poticalo </w:t>
      </w:r>
      <w:r w:rsidRPr="00064D0F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cjelovit razvoj, odgoj i učenje, </w:t>
      </w:r>
      <w:r w:rsidRPr="00064D0F">
        <w:rPr>
          <w:rFonts w:ascii="Times New Roman" w:hAnsi="Times New Roman" w:cs="Times New Roman"/>
          <w:sz w:val="24"/>
          <w:szCs w:val="24"/>
        </w:rPr>
        <w:t xml:space="preserve">te razvoj njihovih kompetencija: </w:t>
      </w:r>
      <w:r w:rsidRPr="006511FF">
        <w:rPr>
          <w:rFonts w:ascii="Times New Roman" w:hAnsi="Times New Roman" w:cs="Times New Roman"/>
          <w:sz w:val="24"/>
          <w:szCs w:val="24"/>
        </w:rPr>
        <w:t>komunikacija na materinskom jeziku, elementarnu komunikaciju na stranim jezicima, matematičke kompetencije i osnovne kompetencije u prirodoslovlju i tehnologiji, digitalne</w:t>
      </w:r>
      <w:r>
        <w:rPr>
          <w:rFonts w:ascii="Times New Roman" w:hAnsi="Times New Roman" w:cs="Times New Roman"/>
          <w:sz w:val="24"/>
          <w:szCs w:val="24"/>
        </w:rPr>
        <w:t xml:space="preserve"> kompetencije, </w:t>
      </w:r>
      <w:r w:rsidRPr="006511FF">
        <w:rPr>
          <w:rFonts w:ascii="Times New Roman" w:hAnsi="Times New Roman" w:cs="Times New Roman"/>
          <w:sz w:val="24"/>
          <w:szCs w:val="24"/>
        </w:rPr>
        <w:t xml:space="preserve">socijalne i građanske kompetencije, inicijativnost i poduzetništvo, kulturnu svijest i izražavanje te motoričke kompetencije primjerene dobi. </w:t>
      </w:r>
    </w:p>
    <w:p w14:paraId="5D104E3A" w14:textId="77777777" w:rsidR="0037684A" w:rsidRPr="006511FF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Načela na koja je stavljen naglasak prilikom planiranja i organizi</w:t>
      </w:r>
      <w:r>
        <w:rPr>
          <w:rFonts w:ascii="Times New Roman" w:hAnsi="Times New Roman" w:cs="Times New Roman"/>
          <w:sz w:val="24"/>
          <w:szCs w:val="24"/>
        </w:rPr>
        <w:t>ranja odgojno-obrazovnog rada su</w:t>
      </w:r>
      <w:r w:rsidRPr="006511FF">
        <w:rPr>
          <w:rFonts w:ascii="Times New Roman" w:hAnsi="Times New Roman" w:cs="Times New Roman"/>
          <w:sz w:val="24"/>
          <w:szCs w:val="24"/>
        </w:rPr>
        <w:t xml:space="preserve"> otvorenost za kontinuirano učenje i spremnost na unapređivanje prakse.</w:t>
      </w:r>
    </w:p>
    <w:p w14:paraId="5595E88D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3074F1F" w14:textId="77777777" w:rsidR="0037684A" w:rsidRPr="006511FF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 xml:space="preserve">Tijekom pedagoške godine </w:t>
      </w:r>
      <w:r>
        <w:rPr>
          <w:rFonts w:ascii="Times New Roman" w:hAnsi="Times New Roman" w:cs="Times New Roman"/>
          <w:sz w:val="24"/>
          <w:szCs w:val="24"/>
        </w:rPr>
        <w:t xml:space="preserve">provodilo se </w:t>
      </w:r>
      <w:r w:rsidRPr="006511FF">
        <w:rPr>
          <w:rFonts w:ascii="Times New Roman" w:hAnsi="Times New Roman" w:cs="Times New Roman"/>
          <w:sz w:val="24"/>
          <w:szCs w:val="24"/>
        </w:rPr>
        <w:t>stručno usavršavanje odgojitelja, stručnih suradnika</w:t>
      </w:r>
      <w:r>
        <w:rPr>
          <w:rFonts w:ascii="Times New Roman" w:hAnsi="Times New Roman" w:cs="Times New Roman"/>
          <w:sz w:val="24"/>
          <w:szCs w:val="24"/>
        </w:rPr>
        <w:t>, djelatnika računovodstva i tajništva te</w:t>
      </w:r>
      <w:r w:rsidRPr="006511FF">
        <w:rPr>
          <w:rFonts w:ascii="Times New Roman" w:hAnsi="Times New Roman" w:cs="Times New Roman"/>
          <w:sz w:val="24"/>
          <w:szCs w:val="24"/>
        </w:rPr>
        <w:t xml:space="preserve"> ostalih djelatnika</w:t>
      </w:r>
      <w:r>
        <w:rPr>
          <w:rFonts w:ascii="Times New Roman" w:hAnsi="Times New Roman" w:cs="Times New Roman"/>
          <w:sz w:val="24"/>
          <w:szCs w:val="24"/>
        </w:rPr>
        <w:t xml:space="preserve"> ustanove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6511FF">
        <w:rPr>
          <w:rFonts w:ascii="Times New Roman" w:hAnsi="Times New Roman" w:cs="Times New Roman"/>
          <w:sz w:val="24"/>
          <w:szCs w:val="24"/>
        </w:rPr>
        <w:t xml:space="preserve">ontinuirano učenje </w:t>
      </w:r>
      <w:r>
        <w:rPr>
          <w:rFonts w:ascii="Times New Roman" w:hAnsi="Times New Roman" w:cs="Times New Roman"/>
          <w:sz w:val="24"/>
          <w:szCs w:val="24"/>
        </w:rPr>
        <w:t>i stručno usavršavanje doprinosi osobnom razvoju svakog pojedinca te sukladno tome povećava mogućnosti</w:t>
      </w:r>
      <w:r w:rsidRPr="006511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unaprjeđenje prakse.</w:t>
      </w:r>
    </w:p>
    <w:p w14:paraId="7A7359A9" w14:textId="77777777" w:rsidR="0037684A" w:rsidRPr="006511FF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Stručno usavršavanje stručnih djelatnika organizira se kroz sljedeće oblike:</w:t>
      </w:r>
    </w:p>
    <w:p w14:paraId="36439CE9" w14:textId="5EF30E13" w:rsidR="0037684A" w:rsidRPr="006511FF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ab/>
        <w:t>Na razini ustanove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1FF">
        <w:rPr>
          <w:rFonts w:ascii="Times New Roman" w:hAnsi="Times New Roman" w:cs="Times New Roman"/>
          <w:sz w:val="24"/>
          <w:szCs w:val="24"/>
        </w:rPr>
        <w:t xml:space="preserve">sastanci članova stručnog </w:t>
      </w:r>
      <w:r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tima vrtić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(ravnateljica, </w:t>
      </w:r>
      <w:r w:rsidR="00B56B8B">
        <w:rPr>
          <w:rFonts w:ascii="Times New Roman" w:hAnsi="Times New Roman" w:cs="Times New Roman"/>
          <w:color w:val="000000" w:themeColor="text1"/>
          <w:sz w:val="24"/>
          <w:szCs w:val="24"/>
        </w:rPr>
        <w:t>pedagoginja</w:t>
      </w:r>
      <w:r w:rsidR="004F744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56B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zdravstvena voditeljica</w:t>
      </w:r>
      <w:r w:rsidR="004F74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psihologinja</w:t>
      </w:r>
      <w:r w:rsidRPr="006511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511FF">
        <w:rPr>
          <w:rFonts w:ascii="Times New Roman" w:hAnsi="Times New Roman" w:cs="Times New Roman"/>
          <w:sz w:val="24"/>
          <w:szCs w:val="24"/>
        </w:rPr>
        <w:t xml:space="preserve">, sastanci članova stručne radne grupe (ravnateljica, pedagoginja, </w:t>
      </w:r>
      <w:r w:rsidR="004F7448">
        <w:rPr>
          <w:rFonts w:ascii="Times New Roman" w:hAnsi="Times New Roman" w:cs="Times New Roman"/>
          <w:sz w:val="24"/>
          <w:szCs w:val="24"/>
        </w:rPr>
        <w:t xml:space="preserve">psihologinja, </w:t>
      </w:r>
      <w:r w:rsidRPr="006511FF">
        <w:rPr>
          <w:rFonts w:ascii="Times New Roman" w:hAnsi="Times New Roman" w:cs="Times New Roman"/>
          <w:sz w:val="24"/>
          <w:szCs w:val="24"/>
        </w:rPr>
        <w:t>zdravstvena voditeljica, odgojiteljice – predstavnice svih odjeljenja), sjednice Odgojiteljskog vijeća, Internih stručnih aktiva, radni sastanci po objektima i sastanci radnih grupa.</w:t>
      </w:r>
    </w:p>
    <w:p w14:paraId="5AE75B81" w14:textId="53A613CA" w:rsidR="0037684A" w:rsidRPr="006511FF" w:rsidRDefault="0037684A" w:rsidP="0037684A">
      <w:pPr>
        <w:tabs>
          <w:tab w:val="left" w:pos="142"/>
        </w:tabs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11FF">
        <w:rPr>
          <w:rFonts w:ascii="Times New Roman" w:hAnsi="Times New Roman" w:cs="Times New Roman"/>
          <w:sz w:val="24"/>
          <w:szCs w:val="24"/>
        </w:rPr>
        <w:t>Izvan ustanove: individualno usavršavanje prem</w:t>
      </w:r>
      <w:r>
        <w:rPr>
          <w:rFonts w:ascii="Times New Roman" w:hAnsi="Times New Roman" w:cs="Times New Roman"/>
          <w:sz w:val="24"/>
          <w:szCs w:val="24"/>
        </w:rPr>
        <w:t xml:space="preserve">a interesima pojedinca – </w:t>
      </w:r>
      <w:r w:rsidRPr="006511FF">
        <w:rPr>
          <w:rFonts w:ascii="Times New Roman" w:hAnsi="Times New Roman" w:cs="Times New Roman"/>
          <w:sz w:val="24"/>
          <w:szCs w:val="24"/>
        </w:rPr>
        <w:t>Agencije za odgoj i obrazovanje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1F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starske županije, </w:t>
      </w:r>
      <w:r w:rsidRPr="006511FF">
        <w:rPr>
          <w:rFonts w:ascii="Times New Roman" w:hAnsi="Times New Roman" w:cs="Times New Roman"/>
          <w:sz w:val="24"/>
          <w:szCs w:val="24"/>
        </w:rPr>
        <w:t>Talijanske Unije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11FF">
        <w:rPr>
          <w:rFonts w:ascii="Times New Roman" w:hAnsi="Times New Roman" w:cs="Times New Roman"/>
          <w:sz w:val="24"/>
          <w:szCs w:val="24"/>
        </w:rPr>
        <w:t>stručna lit</w:t>
      </w:r>
      <w:r>
        <w:rPr>
          <w:rFonts w:ascii="Times New Roman" w:hAnsi="Times New Roman" w:cs="Times New Roman"/>
          <w:sz w:val="24"/>
          <w:szCs w:val="24"/>
        </w:rPr>
        <w:t xml:space="preserve">eratura, </w:t>
      </w:r>
      <w:r w:rsidRPr="006511FF">
        <w:rPr>
          <w:rFonts w:ascii="Times New Roman" w:hAnsi="Times New Roman" w:cs="Times New Roman"/>
          <w:sz w:val="24"/>
          <w:szCs w:val="24"/>
        </w:rPr>
        <w:t>časopisi</w:t>
      </w:r>
      <w:r>
        <w:rPr>
          <w:rFonts w:ascii="Times New Roman" w:hAnsi="Times New Roman" w:cs="Times New Roman"/>
          <w:sz w:val="24"/>
          <w:szCs w:val="24"/>
        </w:rPr>
        <w:t>, Webinari i Zoom edukacije</w:t>
      </w:r>
      <w:r w:rsidRPr="006511FF">
        <w:rPr>
          <w:rFonts w:ascii="Times New Roman" w:hAnsi="Times New Roman" w:cs="Times New Roman"/>
          <w:sz w:val="24"/>
          <w:szCs w:val="24"/>
        </w:rPr>
        <w:t>.</w:t>
      </w:r>
    </w:p>
    <w:p w14:paraId="78AE3AED" w14:textId="296473F4" w:rsidR="0037684A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 xml:space="preserve">Odgojitelji i stručni suradnici dužni su sudjelovati na stručnim skupovima i seminarima u organizaciji Ministarstva znanosti i obrazovanja, Agencije za odgoj i obrazovanje te Talijanske Unije. </w:t>
      </w:r>
    </w:p>
    <w:p w14:paraId="4F1798D9" w14:textId="77777777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4F9552" w14:textId="2D19F475" w:rsidR="0037684A" w:rsidRPr="006511FF" w:rsidRDefault="0037684A" w:rsidP="0037684A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B044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42C22">
        <w:rPr>
          <w:rFonts w:ascii="Times New Roman" w:eastAsia="Times New Roman" w:hAnsi="Times New Roman" w:cs="Times New Roman"/>
          <w:sz w:val="24"/>
          <w:szCs w:val="24"/>
          <w:lang w:eastAsia="hr-HR"/>
        </w:rPr>
        <w:t>Kroz svakodnevnu komunikaciju, roditeljske i individualne sastanke te</w:t>
      </w:r>
      <w:r w:rsidR="00C7037A" w:rsidRP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prezentacijom odgojno-obrazovnog rada </w:t>
      </w:r>
      <w:r w:rsidR="006D7069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poticala se</w:t>
      </w:r>
      <w:r w:rsidR="00C7037A" w:rsidRP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</w:t>
      </w:r>
      <w:r w:rsidR="006D7069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C7037A" w:rsidRP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>s roditeljima</w:t>
      </w:r>
      <w:r w:rsidR="009A6D3C">
        <w:rPr>
          <w:rFonts w:ascii="Times New Roman" w:eastAsia="Times New Roman" w:hAnsi="Times New Roman" w:cs="Times New Roman"/>
          <w:sz w:val="24"/>
          <w:szCs w:val="24"/>
          <w:lang w:eastAsia="hr-HR"/>
        </w:rPr>
        <w:t>. R</w:t>
      </w:r>
      <w:r w:rsidR="006D7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oditelji su važan faktor u </w:t>
      </w:r>
      <w:r w:rsidR="006D7069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kreiranju vrtićkog kurikuluma te ih se potiče na što veću participaciju u vrtićkom okruženju.</w:t>
      </w:r>
      <w:r w:rsidR="00C7037A" w:rsidRP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Suradnja s roditeljima provodi se u cilju razvijanja partnerskih odnosa odgojitelja i roditelja </w:t>
      </w:r>
      <w:r w:rsidR="009A6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C7037A" w:rsidRPr="00C70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pružanje podrške roditeljima u ostvarivanju roditeljske uloge. </w:t>
      </w:r>
    </w:p>
    <w:p w14:paraId="2320587C" w14:textId="291296C7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Provodila se </w:t>
      </w:r>
      <w:r w:rsidRPr="006511FF">
        <w:rPr>
          <w:rFonts w:ascii="Times New Roman" w:hAnsi="Times New Roman" w:cs="Times New Roman"/>
          <w:sz w:val="24"/>
          <w:szCs w:val="24"/>
        </w:rPr>
        <w:t>sura</w:t>
      </w:r>
      <w:r>
        <w:rPr>
          <w:rFonts w:ascii="Times New Roman" w:hAnsi="Times New Roman" w:cs="Times New Roman"/>
          <w:sz w:val="24"/>
          <w:szCs w:val="24"/>
        </w:rPr>
        <w:t xml:space="preserve">dnja s vanjskim čimbenicima </w:t>
      </w:r>
      <w:r w:rsidRPr="006511FF">
        <w:rPr>
          <w:rFonts w:ascii="Times New Roman" w:hAnsi="Times New Roman" w:cs="Times New Roman"/>
          <w:sz w:val="24"/>
          <w:szCs w:val="24"/>
        </w:rPr>
        <w:t>s ciljem podizanja kvalitete odgojno-obrazovnog rada te unapređenja stručne, kulturne i javne djelatnosti. U suradnji s d</w:t>
      </w:r>
      <w:r>
        <w:rPr>
          <w:rFonts w:ascii="Times New Roman" w:hAnsi="Times New Roman" w:cs="Times New Roman"/>
          <w:sz w:val="24"/>
          <w:szCs w:val="24"/>
        </w:rPr>
        <w:t>ruštvenim čimbenicima obogaćuje se i unapređuje k</w:t>
      </w:r>
      <w:r w:rsidRPr="006511FF">
        <w:rPr>
          <w:rFonts w:ascii="Times New Roman" w:hAnsi="Times New Roman" w:cs="Times New Roman"/>
          <w:sz w:val="24"/>
          <w:szCs w:val="24"/>
        </w:rPr>
        <w:t>valiteta</w:t>
      </w:r>
      <w:r>
        <w:rPr>
          <w:rFonts w:ascii="Times New Roman" w:hAnsi="Times New Roman" w:cs="Times New Roman"/>
          <w:sz w:val="24"/>
          <w:szCs w:val="24"/>
        </w:rPr>
        <w:t xml:space="preserve"> odgojno-obrazovnog rada, stvaraju</w:t>
      </w:r>
      <w:r w:rsidRPr="006511FF">
        <w:rPr>
          <w:rFonts w:ascii="Times New Roman" w:hAnsi="Times New Roman" w:cs="Times New Roman"/>
          <w:sz w:val="24"/>
          <w:szCs w:val="24"/>
        </w:rPr>
        <w:t xml:space="preserve"> se različi</w:t>
      </w:r>
      <w:r>
        <w:rPr>
          <w:rFonts w:ascii="Times New Roman" w:hAnsi="Times New Roman" w:cs="Times New Roman"/>
          <w:sz w:val="24"/>
          <w:szCs w:val="24"/>
        </w:rPr>
        <w:t>te prilike za učenje, proširuju</w:t>
      </w:r>
      <w:r w:rsidRPr="006511FF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511FF">
        <w:rPr>
          <w:rFonts w:ascii="Times New Roman" w:hAnsi="Times New Roman" w:cs="Times New Roman"/>
          <w:sz w:val="24"/>
          <w:szCs w:val="24"/>
        </w:rPr>
        <w:t xml:space="preserve"> kurikulum s raznovrsnim sadržajima kulturnog, umjetničkog, zdravstvenog i sportskog života. </w:t>
      </w:r>
      <w:r>
        <w:rPr>
          <w:rFonts w:ascii="Times New Roman" w:hAnsi="Times New Roman" w:cs="Times New Roman"/>
          <w:sz w:val="24"/>
          <w:szCs w:val="24"/>
        </w:rPr>
        <w:t xml:space="preserve">Nastojalo se </w:t>
      </w:r>
      <w:r w:rsidRPr="006511FF">
        <w:rPr>
          <w:rFonts w:ascii="Times New Roman" w:hAnsi="Times New Roman" w:cs="Times New Roman"/>
          <w:sz w:val="24"/>
          <w:szCs w:val="24"/>
        </w:rPr>
        <w:t>obogatiti život djeteta u vrtiću različitim kulturno-umjetničkim doživljajima i događanjima, sportsko-rekreativnim programima, druženjima i susretima s drugom djecom i odraslima te razmjena iskustava i usavršavanje s drugim odgojno-obrazovnim i inim ustanovama.</w:t>
      </w:r>
      <w:r w:rsidR="009A6D3C">
        <w:rPr>
          <w:rFonts w:ascii="Times New Roman" w:hAnsi="Times New Roman" w:cs="Times New Roman"/>
          <w:sz w:val="24"/>
          <w:szCs w:val="24"/>
        </w:rPr>
        <w:t xml:space="preserve"> Ove su godine djeca često odlazila na izlete, sudjelovala su na dječjoj Olimpijadi u Medulinu te na manifestaciji Girotondo dell'Amicizia koje je ove godine održana u Fažani.</w:t>
      </w:r>
    </w:p>
    <w:p w14:paraId="2AEF63E4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E94F" w14:textId="77777777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Samorefleksija i vrednovanje programa provo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6511FF">
        <w:rPr>
          <w:rFonts w:ascii="Times New Roman" w:hAnsi="Times New Roman" w:cs="Times New Roman"/>
          <w:sz w:val="24"/>
          <w:szCs w:val="24"/>
        </w:rPr>
        <w:t>se kontinuirano</w:t>
      </w:r>
      <w:r>
        <w:rPr>
          <w:rFonts w:ascii="Times New Roman" w:hAnsi="Times New Roman" w:cs="Times New Roman"/>
          <w:sz w:val="24"/>
          <w:szCs w:val="24"/>
        </w:rPr>
        <w:t xml:space="preserve">. Ravnatelj, stručni </w:t>
      </w:r>
      <w:r w:rsidRPr="006511FF">
        <w:rPr>
          <w:rFonts w:ascii="Times New Roman" w:hAnsi="Times New Roman" w:cs="Times New Roman"/>
          <w:sz w:val="24"/>
          <w:szCs w:val="24"/>
        </w:rPr>
        <w:t>suradni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511FF">
        <w:rPr>
          <w:rFonts w:ascii="Times New Roman" w:hAnsi="Times New Roman" w:cs="Times New Roman"/>
          <w:sz w:val="24"/>
          <w:szCs w:val="24"/>
        </w:rPr>
        <w:t xml:space="preserve"> i odgojitelj</w:t>
      </w:r>
      <w:r>
        <w:rPr>
          <w:rFonts w:ascii="Times New Roman" w:hAnsi="Times New Roman" w:cs="Times New Roman"/>
          <w:sz w:val="24"/>
          <w:szCs w:val="24"/>
        </w:rPr>
        <w:t>i redovito propituju odgojno – obrazovnu praksu, analiziraju prikupljenu dokumentaciju na osnovu koje istražuju i mijenjaju vlastiti odgojno -  obrazovni rad.</w:t>
      </w:r>
      <w:r w:rsidRPr="006511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E607A" w14:textId="77777777" w:rsidR="0037684A" w:rsidRPr="006511FF" w:rsidRDefault="0037684A" w:rsidP="0037684A">
      <w:pPr>
        <w:tabs>
          <w:tab w:val="left" w:pos="51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80DED" w14:textId="77777777" w:rsidR="0037684A" w:rsidRDefault="0037684A" w:rsidP="003768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1FF">
        <w:rPr>
          <w:rFonts w:ascii="Times New Roman" w:hAnsi="Times New Roman" w:cs="Times New Roman"/>
          <w:b/>
          <w:sz w:val="24"/>
          <w:szCs w:val="24"/>
        </w:rPr>
        <w:t>IZVJEŠTAJ O POSTIGNUTIM CILJEVIMA I REZULTATIMA PROGRAMA</w:t>
      </w:r>
      <w:bookmarkStart w:id="1" w:name="_Toc426215013"/>
      <w:bookmarkStart w:id="2" w:name="_Toc523122566"/>
    </w:p>
    <w:p w14:paraId="0CEAFC44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DC74E7" w14:textId="77777777" w:rsidR="0037684A" w:rsidRPr="006511FF" w:rsidRDefault="0037684A" w:rsidP="0037684A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1FF">
        <w:rPr>
          <w:rFonts w:ascii="Times New Roman" w:hAnsi="Times New Roman" w:cs="Times New Roman"/>
          <w:bCs/>
          <w:sz w:val="24"/>
          <w:szCs w:val="24"/>
        </w:rPr>
        <w:t>U odgojno-obrazovnom rad</w:t>
      </w:r>
      <w:bookmarkEnd w:id="1"/>
      <w:bookmarkEnd w:id="2"/>
      <w:r w:rsidRPr="006511FF">
        <w:rPr>
          <w:rFonts w:ascii="Times New Roman" w:hAnsi="Times New Roman" w:cs="Times New Roman"/>
          <w:bCs/>
          <w:sz w:val="24"/>
          <w:szCs w:val="24"/>
        </w:rPr>
        <w:t>u realizirani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sljedeći</w:t>
      </w:r>
      <w:r w:rsidRPr="006511FF">
        <w:rPr>
          <w:rFonts w:ascii="Times New Roman" w:hAnsi="Times New Roman" w:cs="Times New Roman"/>
          <w:bCs/>
          <w:sz w:val="24"/>
          <w:szCs w:val="24"/>
        </w:rPr>
        <w:t xml:space="preserve"> ciljevi i rezultati programa:</w:t>
      </w:r>
    </w:p>
    <w:p w14:paraId="7D7D7E3B" w14:textId="47660F6D" w:rsidR="0037684A" w:rsidRDefault="000B29AF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e</w:t>
      </w:r>
      <w:r w:rsidR="00C7037A">
        <w:rPr>
          <w:bCs/>
          <w:szCs w:val="24"/>
          <w:lang w:val="hr-HR"/>
        </w:rPr>
        <w:t>dukacija i senzibiliziranje djece za područja ekološke tematike</w:t>
      </w:r>
    </w:p>
    <w:p w14:paraId="2571A18C" w14:textId="613747C2" w:rsidR="00C7037A" w:rsidRDefault="000B29AF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u</w:t>
      </w:r>
      <w:r w:rsidR="00C7037A" w:rsidRPr="00AF7980">
        <w:rPr>
          <w:bCs/>
          <w:szCs w:val="24"/>
          <w:lang w:val="hr-HR"/>
        </w:rPr>
        <w:t>svajanje znanja o klimatskim promjenama, razumijevanju međuodnosa svih živih bića i odnosa žive i nežive prirode</w:t>
      </w:r>
    </w:p>
    <w:p w14:paraId="4AE4400E" w14:textId="4FC2E95F" w:rsidR="00C7037A" w:rsidRPr="00BB044F" w:rsidRDefault="000B29AF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>
        <w:rPr>
          <w:bCs/>
          <w:szCs w:val="24"/>
          <w:lang w:val="hr-HR"/>
        </w:rPr>
        <w:t>p</w:t>
      </w:r>
      <w:r w:rsidR="00C7037A">
        <w:rPr>
          <w:bCs/>
          <w:szCs w:val="24"/>
          <w:lang w:val="hr-HR"/>
        </w:rPr>
        <w:t>ovećanje učestalosti prirodnih oblika kretanja i pravilne prehrane u cilju očuvanja zdravlja</w:t>
      </w:r>
    </w:p>
    <w:p w14:paraId="60D11945" w14:textId="77777777" w:rsidR="0037684A" w:rsidRPr="00BB044F" w:rsidRDefault="0037684A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razvijanje kompetencija iz STEM područja, upoznavanje sa znanstvenim fenomenima kao preduvjet za kasnije razumijevanje znanstvenih koncepata </w:t>
      </w:r>
    </w:p>
    <w:p w14:paraId="0B22CB3F" w14:textId="59B1E757" w:rsidR="00C7037A" w:rsidRPr="005B11E4" w:rsidRDefault="00C7037A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 w:rsidRPr="005B11E4">
        <w:rPr>
          <w:bCs/>
          <w:szCs w:val="24"/>
          <w:lang w:val="hr-HR"/>
        </w:rPr>
        <w:t>usvajanje novih znanja o specifičnosti mjesta i tradicijske vrijednosti zavičaja u kojem se živi</w:t>
      </w:r>
    </w:p>
    <w:p w14:paraId="117F2157" w14:textId="454BE1D0" w:rsidR="0037684A" w:rsidRPr="00BB044F" w:rsidRDefault="0037684A" w:rsidP="0037684A">
      <w:pPr>
        <w:pStyle w:val="Odlomakpopisa"/>
        <w:numPr>
          <w:ilvl w:val="0"/>
          <w:numId w:val="41"/>
        </w:numPr>
        <w:spacing w:after="200" w:line="360" w:lineRule="auto"/>
        <w:ind w:left="567"/>
        <w:jc w:val="both"/>
        <w:rPr>
          <w:bCs/>
          <w:szCs w:val="24"/>
          <w:lang w:val="hr-HR"/>
        </w:rPr>
      </w:pPr>
      <w:r w:rsidRPr="00BB044F">
        <w:rPr>
          <w:bCs/>
          <w:szCs w:val="24"/>
          <w:lang w:val="hr-HR"/>
        </w:rPr>
        <w:t xml:space="preserve">razvijanje komunikacije i suradnje među skupinama i svih sudionika odgojno-obrazovnog procesa </w:t>
      </w:r>
    </w:p>
    <w:p w14:paraId="552EAEB1" w14:textId="77777777" w:rsidR="0037684A" w:rsidRPr="00BB044F" w:rsidRDefault="0037684A" w:rsidP="0037684A">
      <w:pPr>
        <w:pStyle w:val="Odlomakpopisa"/>
        <w:autoSpaceDE w:val="0"/>
        <w:autoSpaceDN w:val="0"/>
        <w:adjustRightInd w:val="0"/>
        <w:spacing w:line="360" w:lineRule="auto"/>
        <w:jc w:val="both"/>
        <w:rPr>
          <w:bCs/>
          <w:szCs w:val="24"/>
          <w:lang w:val="hr-HR"/>
        </w:rPr>
      </w:pPr>
    </w:p>
    <w:p w14:paraId="64B57080" w14:textId="74C988FC" w:rsidR="000B29AF" w:rsidRPr="000B29AF" w:rsidRDefault="0037684A" w:rsidP="000B29AF">
      <w:pPr>
        <w:autoSpaceDE w:val="0"/>
        <w:autoSpaceDN w:val="0"/>
        <w:adjustRightInd w:val="0"/>
        <w:spacing w:line="360" w:lineRule="auto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lastRenderedPageBreak/>
        <w:t>Odgojno-obrazovni proces obogaćivan je raznovrsnim aktivnostima i projektima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A6D3C">
        <w:rPr>
          <w:rFonts w:ascii="Times New Roman" w:hAnsi="Times New Roman" w:cs="Times New Roman"/>
          <w:sz w:val="24"/>
          <w:szCs w:val="24"/>
        </w:rPr>
        <w:t xml:space="preserve">Nastavljamo sa 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9A6D3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37A">
        <w:rPr>
          <w:rFonts w:ascii="Times New Roman" w:hAnsi="Times New Roman" w:cs="Times New Roman"/>
          <w:sz w:val="24"/>
          <w:szCs w:val="24"/>
        </w:rPr>
        <w:t>Odgoj za održivi razvoj</w:t>
      </w:r>
      <w:r w:rsidR="009A6D3C">
        <w:rPr>
          <w:rFonts w:ascii="Times New Roman" w:hAnsi="Times New Roman" w:cs="Times New Roman"/>
          <w:sz w:val="24"/>
          <w:szCs w:val="24"/>
        </w:rPr>
        <w:t xml:space="preserve"> gdje se djecu </w:t>
      </w:r>
      <w:r w:rsidR="00C7037A">
        <w:rPr>
          <w:rFonts w:ascii="Times New Roman" w:hAnsi="Times New Roman" w:cs="Times New Roman"/>
          <w:sz w:val="24"/>
          <w:szCs w:val="24"/>
        </w:rPr>
        <w:t>od najranije dobi potič</w:t>
      </w:r>
      <w:r w:rsidR="009A6D3C">
        <w:rPr>
          <w:rFonts w:ascii="Times New Roman" w:hAnsi="Times New Roman" w:cs="Times New Roman"/>
          <w:sz w:val="24"/>
          <w:szCs w:val="24"/>
        </w:rPr>
        <w:t>e</w:t>
      </w:r>
      <w:r w:rsidR="00C7037A">
        <w:rPr>
          <w:rFonts w:ascii="Times New Roman" w:hAnsi="Times New Roman" w:cs="Times New Roman"/>
          <w:sz w:val="24"/>
          <w:szCs w:val="24"/>
        </w:rPr>
        <w:t xml:space="preserve"> na </w:t>
      </w:r>
      <w:r w:rsidR="009A6D3C">
        <w:rPr>
          <w:rFonts w:ascii="Times New Roman" w:hAnsi="Times New Roman" w:cs="Times New Roman"/>
          <w:sz w:val="24"/>
          <w:szCs w:val="24"/>
        </w:rPr>
        <w:t xml:space="preserve">razvijanje ekološke svijesti  te </w:t>
      </w:r>
      <w:r w:rsidR="00C7037A">
        <w:rPr>
          <w:rFonts w:ascii="Times New Roman" w:hAnsi="Times New Roman" w:cs="Times New Roman"/>
          <w:sz w:val="24"/>
          <w:szCs w:val="24"/>
        </w:rPr>
        <w:t>uključivanje u rad zajednice</w:t>
      </w:r>
      <w:r w:rsidR="009A6D3C">
        <w:rPr>
          <w:rFonts w:ascii="Times New Roman" w:hAnsi="Times New Roman" w:cs="Times New Roman"/>
          <w:sz w:val="24"/>
          <w:szCs w:val="24"/>
        </w:rPr>
        <w:t>.</w:t>
      </w:r>
      <w:r w:rsidR="00C7037A">
        <w:rPr>
          <w:rFonts w:ascii="Times New Roman" w:hAnsi="Times New Roman" w:cs="Times New Roman"/>
          <w:sz w:val="24"/>
          <w:szCs w:val="24"/>
        </w:rPr>
        <w:t xml:space="preserve"> </w:t>
      </w:r>
      <w:r w:rsidR="009A6D3C">
        <w:rPr>
          <w:rFonts w:ascii="Times New Roman" w:hAnsi="Times New Roman" w:cs="Times New Roman"/>
          <w:sz w:val="24"/>
          <w:szCs w:val="24"/>
        </w:rPr>
        <w:t>Suradnja</w:t>
      </w:r>
      <w:r w:rsidR="000B29AF">
        <w:rPr>
          <w:rFonts w:ascii="Times New Roman" w:hAnsi="Times New Roman" w:cs="Times New Roman"/>
          <w:sz w:val="24"/>
          <w:szCs w:val="24"/>
        </w:rPr>
        <w:t xml:space="preserve"> s Ekomuzejom iz Vodnjana</w:t>
      </w:r>
      <w:r w:rsidR="000B1CE9" w:rsidRPr="000B1CE9">
        <w:rPr>
          <w:rFonts w:eastAsia="Calibri"/>
          <w:lang w:val="it-IT"/>
        </w:rPr>
        <w:t xml:space="preserve"> </w:t>
      </w:r>
      <w:r w:rsidR="000B1CE9" w:rsidRPr="000B1CE9">
        <w:rPr>
          <w:rFonts w:ascii="Times New Roman" w:hAnsi="Times New Roman" w:cs="Times New Roman"/>
          <w:sz w:val="24"/>
          <w:szCs w:val="24"/>
          <w:lang w:val="it-IT"/>
        </w:rPr>
        <w:t>u vidu obrađivanja i održavanja povrtnjaka na didaktičkoj farmi</w:t>
      </w:r>
      <w:r w:rsidR="009A6D3C">
        <w:rPr>
          <w:rFonts w:ascii="Times New Roman" w:hAnsi="Times New Roman" w:cs="Times New Roman"/>
          <w:sz w:val="24"/>
          <w:szCs w:val="24"/>
          <w:lang w:val="it-IT"/>
        </w:rPr>
        <w:t xml:space="preserve"> nastavlja se i ove godine</w:t>
      </w:r>
      <w:r w:rsidR="000B1CE9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BC248FA" w14:textId="7D91D902" w:rsidR="0037684A" w:rsidRPr="00A0349D" w:rsidRDefault="0037684A" w:rsidP="000B29A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Ističemo i p</w:t>
      </w:r>
      <w:r w:rsidRPr="00F930A7">
        <w:rPr>
          <w:rFonts w:ascii="Times New Roman" w:hAnsi="Times New Roman" w:cs="Times New Roman"/>
          <w:sz w:val="24"/>
          <w:szCs w:val="24"/>
        </w:rPr>
        <w:t>rojekt „Budi aktivan, budi zdrav“</w:t>
      </w:r>
      <w:r>
        <w:rPr>
          <w:rFonts w:ascii="Times New Roman" w:hAnsi="Times New Roman" w:cs="Times New Roman"/>
          <w:sz w:val="24"/>
          <w:szCs w:val="24"/>
        </w:rPr>
        <w:t xml:space="preserve"> koji se </w:t>
      </w:r>
      <w:r w:rsidR="000B1CE9">
        <w:rPr>
          <w:rFonts w:ascii="Times New Roman" w:hAnsi="Times New Roman" w:cs="Times New Roman"/>
          <w:sz w:val="24"/>
          <w:szCs w:val="24"/>
        </w:rPr>
        <w:t xml:space="preserve">već </w:t>
      </w:r>
      <w:r w:rsidR="009A6D3C">
        <w:rPr>
          <w:rFonts w:ascii="Times New Roman" w:hAnsi="Times New Roman" w:cs="Times New Roman"/>
          <w:sz w:val="24"/>
          <w:szCs w:val="24"/>
        </w:rPr>
        <w:t>treću</w:t>
      </w:r>
      <w:r w:rsidR="000B1CE9">
        <w:rPr>
          <w:rFonts w:ascii="Times New Roman" w:hAnsi="Times New Roman" w:cs="Times New Roman"/>
          <w:sz w:val="24"/>
          <w:szCs w:val="24"/>
        </w:rPr>
        <w:t xml:space="preserve"> godinu zaredom</w:t>
      </w:r>
      <w:r>
        <w:rPr>
          <w:rFonts w:ascii="Times New Roman" w:hAnsi="Times New Roman" w:cs="Times New Roman"/>
          <w:sz w:val="24"/>
          <w:szCs w:val="24"/>
        </w:rPr>
        <w:t xml:space="preserve"> provodio u svim odgojno – obrazovnim skupinama. Za ustanovu </w:t>
      </w:r>
      <w:r w:rsidR="009A6D3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pribavljee nov</w:t>
      </w:r>
      <w:r w:rsidR="000B29AF">
        <w:rPr>
          <w:rFonts w:ascii="Times New Roman" w:hAnsi="Times New Roman" w:cs="Times New Roman"/>
          <w:sz w:val="24"/>
          <w:szCs w:val="24"/>
        </w:rPr>
        <w:t xml:space="preserve">i </w:t>
      </w:r>
      <w:r w:rsidR="009A6D3C">
        <w:rPr>
          <w:rFonts w:ascii="Times New Roman" w:hAnsi="Times New Roman" w:cs="Times New Roman"/>
          <w:sz w:val="24"/>
          <w:szCs w:val="24"/>
        </w:rPr>
        <w:t>mobilni centar za razvoj motorike, te sportski rekviziti kao što su lopte</w:t>
      </w:r>
      <w:r w:rsidR="000B29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D366E" w14:textId="7A9B0D91" w:rsidR="0037684A" w:rsidRPr="006511FF" w:rsidRDefault="0037684A" w:rsidP="0037684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>Veliku pažnju nastavili smo davati recikliranju i pravilnom gospodarenju otpadom</w:t>
      </w:r>
      <w:r>
        <w:rPr>
          <w:rFonts w:ascii="Times New Roman" w:hAnsi="Times New Roman" w:cs="Times New Roman"/>
          <w:sz w:val="24"/>
          <w:szCs w:val="24"/>
        </w:rPr>
        <w:t>. U suradnji s Contradom i udrugom Informo održane su interaktivne radionice o selektiranju otpad</w:t>
      </w:r>
      <w:r w:rsidR="000B29A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DE6EA" w14:textId="1AEA4C2E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26215014"/>
      <w:bookmarkStart w:id="4" w:name="_Toc523122567"/>
      <w:r w:rsidRPr="006511FF">
        <w:rPr>
          <w:rFonts w:ascii="Times New Roman" w:hAnsi="Times New Roman" w:cs="Times New Roman"/>
          <w:sz w:val="24"/>
          <w:szCs w:val="24"/>
        </w:rPr>
        <w:t>Rad u skupinama na talijanskom jeziku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>provodi se u tri odgojne skupine i to dvije u matičnom objektu u Vodnjanu i jedna u područnom objektu u Galižani.  Ostvareni su slijedeći ciljevi: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1FF">
        <w:rPr>
          <w:rFonts w:ascii="Times New Roman" w:hAnsi="Times New Roman" w:cs="Times New Roman"/>
          <w:sz w:val="24"/>
          <w:szCs w:val="24"/>
        </w:rPr>
        <w:t>neposredan odgojno-obrazovni rad s djecom te njihovo uključivanje u odgojnu praksu, poboljšanje životnih uvjeta djece u ustanovi kao i suradnja s Zajednicom Talijana Vodnjana i Galižane</w:t>
      </w:r>
      <w:r w:rsidR="000B29AF">
        <w:rPr>
          <w:rFonts w:ascii="Times New Roman" w:hAnsi="Times New Roman" w:cs="Times New Roman"/>
          <w:sz w:val="24"/>
          <w:szCs w:val="24"/>
        </w:rPr>
        <w:t xml:space="preserve"> te Talijanskom Unijom.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506764" w14:textId="77777777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93870148"/>
      <w:bookmarkStart w:id="6" w:name="_Toc426215020"/>
      <w:bookmarkStart w:id="7" w:name="_Toc487787116"/>
      <w:bookmarkStart w:id="8" w:name="_Toc488052627"/>
    </w:p>
    <w:p w14:paraId="019B2CA4" w14:textId="77777777" w:rsidR="0037684A" w:rsidRPr="006511FF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Toc487787118"/>
      <w:bookmarkStart w:id="10" w:name="_Toc488052629"/>
      <w:bookmarkStart w:id="11" w:name="_Toc523122572"/>
      <w:bookmarkEnd w:id="5"/>
      <w:bookmarkEnd w:id="6"/>
      <w:bookmarkEnd w:id="7"/>
      <w:bookmarkEnd w:id="8"/>
      <w:r w:rsidRPr="006511FF">
        <w:rPr>
          <w:rFonts w:ascii="Times New Roman" w:hAnsi="Times New Roman" w:cs="Times New Roman"/>
          <w:sz w:val="24"/>
          <w:szCs w:val="24"/>
        </w:rPr>
        <w:t xml:space="preserve">Program </w:t>
      </w:r>
      <w:bookmarkStart w:id="12" w:name="_Toc523122569"/>
      <w:r w:rsidRPr="006511FF">
        <w:rPr>
          <w:rFonts w:ascii="Times New Roman" w:hAnsi="Times New Roman" w:cs="Times New Roman"/>
          <w:sz w:val="24"/>
          <w:szCs w:val="24"/>
        </w:rPr>
        <w:t>rada s potencijalno darovitom djecom</w:t>
      </w:r>
      <w:bookmarkEnd w:id="12"/>
      <w:r w:rsidRPr="006511FF">
        <w:rPr>
          <w:rFonts w:ascii="Times New Roman" w:hAnsi="Times New Roman" w:cs="Times New Roman"/>
          <w:sz w:val="24"/>
          <w:szCs w:val="24"/>
        </w:rPr>
        <w:t xml:space="preserve"> provodio se u redovnim odgojnim skupinama. </w:t>
      </w:r>
      <w:bookmarkStart w:id="13" w:name="_Toc393870153"/>
      <w:bookmarkStart w:id="14" w:name="_Toc426215025"/>
      <w:bookmarkStart w:id="15" w:name="_Toc487787119"/>
      <w:bookmarkStart w:id="16" w:name="_Toc488052630"/>
      <w:bookmarkStart w:id="17" w:name="_Toc523122573"/>
      <w:bookmarkEnd w:id="9"/>
      <w:bookmarkEnd w:id="10"/>
      <w:bookmarkEnd w:id="11"/>
      <w:r>
        <w:rPr>
          <w:rFonts w:ascii="Times New Roman" w:hAnsi="Times New Roman" w:cs="Times New Roman"/>
          <w:bCs/>
          <w:sz w:val="24"/>
          <w:szCs w:val="24"/>
        </w:rPr>
        <w:t xml:space="preserve">Ciljevi </w:t>
      </w:r>
      <w:r w:rsidRPr="006511FF">
        <w:rPr>
          <w:rFonts w:ascii="Times New Roman" w:hAnsi="Times New Roman" w:cs="Times New Roman"/>
          <w:bCs/>
          <w:sz w:val="24"/>
          <w:szCs w:val="24"/>
        </w:rPr>
        <w:t>programa</w:t>
      </w:r>
      <w:bookmarkEnd w:id="13"/>
      <w:bookmarkEnd w:id="14"/>
      <w:bookmarkEnd w:id="15"/>
      <w:bookmarkEnd w:id="16"/>
      <w:bookmarkEnd w:id="17"/>
      <w:r w:rsidRPr="006511FF">
        <w:rPr>
          <w:rFonts w:ascii="Times New Roman" w:hAnsi="Times New Roman" w:cs="Times New Roman"/>
          <w:bCs/>
          <w:sz w:val="24"/>
          <w:szCs w:val="24"/>
        </w:rPr>
        <w:t xml:space="preserve"> bili su:</w:t>
      </w:r>
      <w:bookmarkStart w:id="18" w:name="_Toc393870154"/>
      <w:bookmarkStart w:id="19" w:name="_Toc426215026"/>
      <w:bookmarkStart w:id="20" w:name="_Toc487787120"/>
      <w:bookmarkStart w:id="21" w:name="_Toc488052631"/>
      <w:bookmarkStart w:id="22" w:name="_Toc523122574"/>
      <w:r w:rsidRPr="006511FF">
        <w:rPr>
          <w:rFonts w:ascii="Times New Roman" w:hAnsi="Times New Roman" w:cs="Times New Roman"/>
          <w:bCs/>
          <w:sz w:val="24"/>
          <w:szCs w:val="24"/>
        </w:rPr>
        <w:t xml:space="preserve"> poticanje cjelovitog rasta i razvoja djece razvijajući postojeće potencijale i razvoj onih područja koja bi se mogla kasnije razviti kao darovitost</w:t>
      </w:r>
      <w:bookmarkStart w:id="23" w:name="_Toc393870155"/>
      <w:bookmarkStart w:id="24" w:name="_Toc426215027"/>
      <w:bookmarkStart w:id="25" w:name="_Toc487787121"/>
      <w:bookmarkStart w:id="26" w:name="_Toc488052632"/>
      <w:bookmarkStart w:id="27" w:name="_Toc523122575"/>
      <w:bookmarkEnd w:id="18"/>
      <w:bookmarkEnd w:id="19"/>
      <w:bookmarkEnd w:id="20"/>
      <w:bookmarkEnd w:id="21"/>
      <w:bookmarkEnd w:id="22"/>
      <w:r w:rsidRPr="006511FF">
        <w:rPr>
          <w:rFonts w:ascii="Times New Roman" w:hAnsi="Times New Roman" w:cs="Times New Roman"/>
          <w:bCs/>
          <w:sz w:val="24"/>
          <w:szCs w:val="24"/>
        </w:rPr>
        <w:t>, pomoć odgojiteljima u prepoznavanju osobitosti djeteta i njegovih odgojno - obrazovnih potreba</w:t>
      </w:r>
      <w:bookmarkStart w:id="28" w:name="_Toc393870156"/>
      <w:bookmarkStart w:id="29" w:name="_Toc426215028"/>
      <w:bookmarkStart w:id="30" w:name="_Toc487787122"/>
      <w:bookmarkStart w:id="31" w:name="_Toc488052633"/>
      <w:bookmarkStart w:id="32" w:name="_Toc523122576"/>
      <w:bookmarkEnd w:id="23"/>
      <w:bookmarkEnd w:id="24"/>
      <w:bookmarkEnd w:id="25"/>
      <w:bookmarkEnd w:id="26"/>
      <w:bookmarkEnd w:id="27"/>
      <w:r w:rsidRPr="006511FF">
        <w:rPr>
          <w:rFonts w:ascii="Times New Roman" w:hAnsi="Times New Roman" w:cs="Times New Roman"/>
          <w:bCs/>
          <w:sz w:val="24"/>
          <w:szCs w:val="24"/>
        </w:rPr>
        <w:t xml:space="preserve"> i pomoć roditeljima u pristupanju prema potencijalno darovitom djetetu</w:t>
      </w:r>
      <w:bookmarkEnd w:id="28"/>
      <w:bookmarkEnd w:id="29"/>
      <w:bookmarkEnd w:id="30"/>
      <w:bookmarkEnd w:id="31"/>
      <w:bookmarkEnd w:id="32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0C43BB" w14:textId="2198B244" w:rsidR="0037684A" w:rsidRPr="006511FF" w:rsidRDefault="0037684A" w:rsidP="0037684A">
      <w:pPr>
        <w:spacing w:line="360" w:lineRule="auto"/>
        <w:ind w:firstLine="708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33" w:name="_Toc393870164"/>
      <w:bookmarkStart w:id="34" w:name="_Toc426215036"/>
      <w:bookmarkStart w:id="35" w:name="_Toc487787129"/>
      <w:bookmarkStart w:id="36" w:name="_Toc488052640"/>
      <w:bookmarkStart w:id="37" w:name="_Toc523122583"/>
      <w:r w:rsidRPr="006511FF">
        <w:rPr>
          <w:rFonts w:ascii="Times New Roman" w:hAnsi="Times New Roman" w:cs="Times New Roman"/>
          <w:bCs/>
          <w:sz w:val="24"/>
          <w:szCs w:val="24"/>
        </w:rPr>
        <w:t>Koristile su se razne igre koje su poticale kreativnost, zapažanje, osjete, logičko razmišljanje, pamćenje, poštivanje pravila, suradnju, govor, znanja iz prometa, glazbe, jezika, povijesti, kulture itd. Posebno su koristili igre u kojima su grupirali riječi, pronalazili suprotnu riječ, stvarali nova imena za predmete i pojave, dodavali ono što nedostaje itd.</w:t>
      </w:r>
      <w:bookmarkEnd w:id="33"/>
      <w:bookmarkEnd w:id="34"/>
      <w:bookmarkEnd w:id="35"/>
      <w:bookmarkEnd w:id="36"/>
      <w:bookmarkEnd w:id="37"/>
      <w:r w:rsidR="000B1CE9">
        <w:rPr>
          <w:rFonts w:ascii="Times New Roman" w:hAnsi="Times New Roman" w:cs="Times New Roman"/>
          <w:bCs/>
          <w:sz w:val="24"/>
          <w:szCs w:val="24"/>
        </w:rPr>
        <w:t xml:space="preserve"> S zapošljavanjem stručnog suradnika psihologa u našoj ustanovi, nabavila se dodatna didaktika za darovitu djecu kao sredstvo rada u individualnom pristupu.</w:t>
      </w:r>
    </w:p>
    <w:p w14:paraId="268F2099" w14:textId="77777777" w:rsidR="0037684A" w:rsidRDefault="0037684A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1FF">
        <w:rPr>
          <w:rFonts w:ascii="Times New Roman" w:hAnsi="Times New Roman" w:cs="Times New Roman"/>
          <w:sz w:val="24"/>
          <w:szCs w:val="24"/>
        </w:rPr>
        <w:tab/>
        <w:t xml:space="preserve">Program predškole odnosi se na odgojno-obrazovni rad s djecom u godini prije polaska u školu koja nisu obuhvaćena redovnim programom vrtića. Vođeni suvremenom paradigmom u shvaćanju djeteta, njegova razvoja i učenja, odgojno-obrazovni rad u potpunosti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6511FF">
        <w:rPr>
          <w:rFonts w:ascii="Times New Roman" w:hAnsi="Times New Roman" w:cs="Times New Roman"/>
          <w:sz w:val="24"/>
          <w:szCs w:val="24"/>
        </w:rPr>
        <w:t>prilago</w:t>
      </w:r>
      <w:r>
        <w:rPr>
          <w:rFonts w:ascii="Times New Roman" w:hAnsi="Times New Roman" w:cs="Times New Roman"/>
          <w:sz w:val="24"/>
          <w:szCs w:val="24"/>
        </w:rPr>
        <w:t>đavao</w:t>
      </w:r>
      <w:r w:rsidRPr="006511FF">
        <w:rPr>
          <w:rFonts w:ascii="Times New Roman" w:hAnsi="Times New Roman" w:cs="Times New Roman"/>
          <w:sz w:val="24"/>
          <w:szCs w:val="24"/>
        </w:rPr>
        <w:t xml:space="preserve"> individualnim interesima svakog pojedinog djeteta. </w:t>
      </w:r>
      <w:r>
        <w:rPr>
          <w:rFonts w:ascii="Times New Roman" w:hAnsi="Times New Roman" w:cs="Times New Roman"/>
          <w:sz w:val="24"/>
          <w:szCs w:val="24"/>
        </w:rPr>
        <w:t>U odgojno -  obrazovnom radu poticao se razvoj</w:t>
      </w:r>
      <w:r w:rsidRPr="006511FF">
        <w:rPr>
          <w:rFonts w:ascii="Times New Roman" w:hAnsi="Times New Roman" w:cs="Times New Roman"/>
          <w:sz w:val="24"/>
          <w:szCs w:val="24"/>
        </w:rPr>
        <w:t xml:space="preserve"> koncentracije pri aktivnostima, </w:t>
      </w:r>
      <w:r>
        <w:rPr>
          <w:rFonts w:ascii="Times New Roman" w:hAnsi="Times New Roman" w:cs="Times New Roman"/>
          <w:sz w:val="24"/>
          <w:szCs w:val="24"/>
        </w:rPr>
        <w:t xml:space="preserve">razvijanje </w:t>
      </w:r>
      <w:r w:rsidRPr="006511FF">
        <w:rPr>
          <w:rFonts w:ascii="Times New Roman" w:hAnsi="Times New Roman" w:cs="Times New Roman"/>
          <w:sz w:val="24"/>
          <w:szCs w:val="24"/>
        </w:rPr>
        <w:t>grafomotorike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6511FF">
        <w:rPr>
          <w:rFonts w:ascii="Times New Roman" w:hAnsi="Times New Roman" w:cs="Times New Roman"/>
          <w:sz w:val="24"/>
          <w:szCs w:val="24"/>
        </w:rPr>
        <w:t>socio-emocionalni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511FF">
        <w:rPr>
          <w:rFonts w:ascii="Times New Roman" w:hAnsi="Times New Roman" w:cs="Times New Roman"/>
          <w:sz w:val="24"/>
          <w:szCs w:val="24"/>
        </w:rPr>
        <w:t xml:space="preserve"> vještin</w:t>
      </w:r>
      <w:r>
        <w:rPr>
          <w:rFonts w:ascii="Times New Roman" w:hAnsi="Times New Roman" w:cs="Times New Roman"/>
          <w:sz w:val="24"/>
          <w:szCs w:val="24"/>
        </w:rPr>
        <w:t>a.</w:t>
      </w:r>
    </w:p>
    <w:p w14:paraId="77EA125A" w14:textId="77777777" w:rsidR="0012523E" w:rsidRDefault="0012523E" w:rsidP="0037684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BE18EA" w14:textId="142BAA21" w:rsidR="0037684A" w:rsidRPr="00F82E4E" w:rsidRDefault="002C3337" w:rsidP="0037684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Pažljivim promišljanje</w:t>
      </w:r>
      <w:r w:rsidR="007542B5">
        <w:rPr>
          <w:rFonts w:ascii="Times New Roman" w:hAnsi="Times New Roman" w:cs="Times New Roman"/>
          <w:bCs/>
          <w:sz w:val="24"/>
          <w:szCs w:val="24"/>
        </w:rPr>
        <w:t xml:space="preserve">m, </w:t>
      </w:r>
      <w:r>
        <w:rPr>
          <w:rFonts w:ascii="Times New Roman" w:hAnsi="Times New Roman" w:cs="Times New Roman"/>
          <w:bCs/>
          <w:sz w:val="24"/>
          <w:szCs w:val="24"/>
        </w:rPr>
        <w:t xml:space="preserve">planiranjem </w:t>
      </w:r>
      <w:r w:rsidR="007542B5">
        <w:rPr>
          <w:rFonts w:ascii="Times New Roman" w:hAnsi="Times New Roman" w:cs="Times New Roman"/>
          <w:bCs/>
          <w:sz w:val="24"/>
          <w:szCs w:val="24"/>
        </w:rPr>
        <w:t>i pravovremenom akcijom ostvarili smo</w:t>
      </w:r>
      <w:r>
        <w:rPr>
          <w:rFonts w:ascii="Times New Roman" w:hAnsi="Times New Roman" w:cs="Times New Roman"/>
          <w:bCs/>
          <w:sz w:val="24"/>
          <w:szCs w:val="24"/>
        </w:rPr>
        <w:t xml:space="preserve"> većinu planiranih aktivnosti te samim time je realizacija financijskog plana izvršena u većini zadanih ciljeva</w:t>
      </w:r>
      <w:r w:rsidR="007542B5">
        <w:rPr>
          <w:rFonts w:ascii="Times New Roman" w:hAnsi="Times New Roman" w:cs="Times New Roman"/>
          <w:bCs/>
          <w:sz w:val="24"/>
          <w:szCs w:val="24"/>
        </w:rPr>
        <w:t>. Pratili smo interese i potrebe naše djece, interese i potrebe odgojno – obrazovnih i ostalih djelatnika u našem vrtiću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542B5">
        <w:rPr>
          <w:rFonts w:ascii="Times New Roman" w:hAnsi="Times New Roman" w:cs="Times New Roman"/>
          <w:bCs/>
          <w:sz w:val="24"/>
          <w:szCs w:val="24"/>
        </w:rPr>
        <w:t>interese i potrebe roditelja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7542B5">
        <w:rPr>
          <w:rFonts w:ascii="Times New Roman" w:hAnsi="Times New Roman" w:cs="Times New Roman"/>
          <w:bCs/>
          <w:sz w:val="24"/>
          <w:szCs w:val="24"/>
        </w:rPr>
        <w:t xml:space="preserve"> zajednice koje smo implementirali u naše planiranje i djelovanje. Stručni tim koji je kompletiran psihologom i zdravstvenim voditeljem bio je od velike koristi u pružanju podrške u radu odgojiteljima, pružanje podrške roditeljima u njihovoj roditeljskoj ulozi te 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7542B5">
        <w:rPr>
          <w:rFonts w:ascii="Times New Roman" w:hAnsi="Times New Roman" w:cs="Times New Roman"/>
          <w:bCs/>
          <w:sz w:val="24"/>
          <w:szCs w:val="24"/>
        </w:rPr>
        <w:t xml:space="preserve">različitim intervencijama koje u fokus stavljaju dobrobit i zaštitu dijete. 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Dobrobit i zaštita svakog pojedinog djeteta te osiguravanje optimalnih uvjeta za djetetov rast i razvoj </w:t>
      </w:r>
      <w:r w:rsidR="0058194C">
        <w:rPr>
          <w:rFonts w:ascii="Times New Roman" w:hAnsi="Times New Roman" w:cs="Times New Roman"/>
          <w:bCs/>
          <w:sz w:val="24"/>
          <w:szCs w:val="24"/>
        </w:rPr>
        <w:t>n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aša je odgovornost i dužnost kojoj pristupamo predano i  promišljeno </w:t>
      </w:r>
      <w:r w:rsidR="0058194C">
        <w:rPr>
          <w:rFonts w:ascii="Times New Roman" w:hAnsi="Times New Roman" w:cs="Times New Roman"/>
          <w:bCs/>
          <w:sz w:val="24"/>
          <w:szCs w:val="24"/>
        </w:rPr>
        <w:t>te ćemo tako nastaviti</w:t>
      </w:r>
      <w:r w:rsidR="00226D87">
        <w:rPr>
          <w:rFonts w:ascii="Times New Roman" w:hAnsi="Times New Roman" w:cs="Times New Roman"/>
          <w:bCs/>
          <w:sz w:val="24"/>
          <w:szCs w:val="24"/>
        </w:rPr>
        <w:t xml:space="preserve"> činiti i ubuduće. </w:t>
      </w:r>
    </w:p>
    <w:p w14:paraId="7ECE8AB7" w14:textId="77777777" w:rsidR="0037684A" w:rsidRDefault="0037684A" w:rsidP="0037684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AC9A25" w14:textId="77777777" w:rsidR="0037684A" w:rsidRDefault="0037684A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6D75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E108B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DAC32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3ABD8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4415C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C0944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C3AF0" w14:textId="77777777" w:rsidR="00253A4C" w:rsidRDefault="00253A4C" w:rsidP="003768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DDCBC" w14:textId="77777777" w:rsidR="0037684A" w:rsidRDefault="0037684A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9E014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A6398E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FAD1B5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BCD6C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45259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A7D6F5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EE3871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F80CCF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03F28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FC4E4" w14:textId="77777777" w:rsidR="000B29AF" w:rsidRDefault="000B29AF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54A99C" w14:textId="77777777" w:rsidR="000B29AF" w:rsidRDefault="000B29AF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4DD0F" w14:textId="77777777" w:rsidR="000B29AF" w:rsidRDefault="000B29AF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009CA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44DD2" w14:textId="77777777" w:rsid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A370C" w14:textId="77777777" w:rsidR="00253A4C" w:rsidRP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53A4C">
        <w:rPr>
          <w:rFonts w:ascii="Times New Roman" w:hAnsi="Times New Roman" w:cs="Times New Roman"/>
          <w:b/>
          <w:sz w:val="24"/>
          <w:szCs w:val="24"/>
        </w:rPr>
        <w:t>POSEBNI IZVJEŠTAJI:</w:t>
      </w:r>
    </w:p>
    <w:p w14:paraId="43CEA552" w14:textId="77777777" w:rsidR="00253A4C" w:rsidRPr="00253A4C" w:rsidRDefault="00253A4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A90C16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253A4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3A4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3A4C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53A4C">
        <w:rPr>
          <w:rFonts w:ascii="Times New Roman" w:hAnsi="Times New Roman" w:cs="Times New Roman"/>
          <w:sz w:val="24"/>
          <w:szCs w:val="24"/>
          <w:lang w:val="it-IT"/>
        </w:rPr>
        <w:tab/>
      </w:r>
    </w:p>
    <w:p w14:paraId="154184E8" w14:textId="44FA1DAD" w:rsidR="00253A4C" w:rsidRPr="00253A4C" w:rsidRDefault="00253A4C" w:rsidP="00253A4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1. </w:t>
      </w:r>
      <w:r w:rsidRPr="00253A4C">
        <w:rPr>
          <w:rFonts w:ascii="Times New Roman" w:hAnsi="Times New Roman" w:cs="Times New Roman"/>
          <w:b/>
          <w:sz w:val="24"/>
          <w:szCs w:val="24"/>
          <w:lang w:val="it-IT"/>
        </w:rPr>
        <w:t>IZVJEŠTAJ O ZADUŽIVANJU NA DOMAĆEM I STRANOM T</w:t>
      </w:r>
      <w:r w:rsidR="00B66A4D">
        <w:rPr>
          <w:rFonts w:ascii="Times New Roman" w:hAnsi="Times New Roman" w:cs="Times New Roman"/>
          <w:b/>
          <w:sz w:val="24"/>
          <w:szCs w:val="24"/>
          <w:lang w:val="it-IT"/>
        </w:rPr>
        <w:t>RŽIŠTU NOVACA I KAPITALA ZA 2024</w:t>
      </w:r>
      <w:r w:rsidRPr="00253A4C">
        <w:rPr>
          <w:rFonts w:ascii="Times New Roman" w:hAnsi="Times New Roman" w:cs="Times New Roman"/>
          <w:b/>
          <w:sz w:val="24"/>
          <w:szCs w:val="24"/>
          <w:lang w:val="it-IT"/>
        </w:rPr>
        <w:t>. GODINU</w:t>
      </w:r>
    </w:p>
    <w:p w14:paraId="0D9474C0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34FB3A2" w14:textId="2DD23472" w:rsidR="00253A4C" w:rsidRPr="00253A4C" w:rsidRDefault="00253A4C" w:rsidP="00E63129">
      <w:pPr>
        <w:pStyle w:val="Odlomakpopisa"/>
        <w:numPr>
          <w:ilvl w:val="0"/>
          <w:numId w:val="46"/>
        </w:numPr>
        <w:rPr>
          <w:szCs w:val="24"/>
        </w:rPr>
      </w:pPr>
      <w:r w:rsidRPr="00253A4C">
        <w:rPr>
          <w:szCs w:val="24"/>
        </w:rPr>
        <w:t>PREGLED ZADUŽIVANJA U 202</w:t>
      </w:r>
      <w:r w:rsidR="00B66A4D">
        <w:rPr>
          <w:szCs w:val="24"/>
        </w:rPr>
        <w:t>4</w:t>
      </w:r>
      <w:r w:rsidRPr="00253A4C">
        <w:rPr>
          <w:szCs w:val="24"/>
        </w:rPr>
        <w:t>. GODINI</w:t>
      </w:r>
    </w:p>
    <w:p w14:paraId="73AB0512" w14:textId="5A587362" w:rsidR="00253A4C" w:rsidRPr="00253A4C" w:rsidRDefault="00253A4C" w:rsidP="00253A4C">
      <w:pPr>
        <w:pStyle w:val="Odlomakpopisa"/>
        <w:rPr>
          <w:szCs w:val="24"/>
        </w:rPr>
      </w:pPr>
      <w:r w:rsidRPr="00E63129">
        <w:rPr>
          <w:szCs w:val="24"/>
        </w:rPr>
        <w:t>U</w:t>
      </w:r>
      <w:r w:rsidRPr="00253A4C">
        <w:rPr>
          <w:szCs w:val="24"/>
        </w:rPr>
        <w:t xml:space="preserve"> 202</w:t>
      </w:r>
      <w:r w:rsidR="00B66A4D">
        <w:rPr>
          <w:szCs w:val="24"/>
        </w:rPr>
        <w:t>4</w:t>
      </w:r>
      <w:r w:rsidRPr="00253A4C">
        <w:rPr>
          <w:szCs w:val="24"/>
        </w:rPr>
        <w:t>. godini nije bilo novih zaduživanja.</w:t>
      </w:r>
    </w:p>
    <w:p w14:paraId="02EE7EBA" w14:textId="77777777" w:rsidR="00253A4C" w:rsidRPr="00253A4C" w:rsidRDefault="00253A4C" w:rsidP="00253A4C">
      <w:pPr>
        <w:pStyle w:val="Odlomakpopisa"/>
        <w:rPr>
          <w:szCs w:val="24"/>
        </w:rPr>
      </w:pPr>
    </w:p>
    <w:p w14:paraId="12804A5D" w14:textId="77777777" w:rsidR="00253A4C" w:rsidRPr="00253A4C" w:rsidRDefault="00253A4C" w:rsidP="00E63129">
      <w:pPr>
        <w:pStyle w:val="Odlomakpopisa"/>
        <w:numPr>
          <w:ilvl w:val="0"/>
          <w:numId w:val="46"/>
        </w:numPr>
        <w:rPr>
          <w:szCs w:val="24"/>
        </w:rPr>
      </w:pPr>
      <w:r w:rsidRPr="00253A4C">
        <w:rPr>
          <w:szCs w:val="24"/>
        </w:rPr>
        <w:t>STANJE KREDITA I ZAJMOVA NA POČETKU I NA KRAJU IZVJEŠTAJNOG RAZDOBLJA</w:t>
      </w:r>
    </w:p>
    <w:p w14:paraId="5EB18C61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</w:rPr>
      </w:pPr>
    </w:p>
    <w:p w14:paraId="3490A15C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DUGOROČNI KREDIT ZAGREBAČKA BANKA D.D.</w:t>
      </w:r>
    </w:p>
    <w:p w14:paraId="2B8B1CAA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UKUPAN IZNOS ODOBRENOG KREDITA: 1.227.685,98 EUR</w:t>
      </w:r>
    </w:p>
    <w:p w14:paraId="12D78239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ISKORIŠTEN IZNOS 1.189.685,18 EUR</w:t>
      </w:r>
    </w:p>
    <w:p w14:paraId="70AB7DBA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STANJE KREDITA NA 01.01.2024.: 85.284,26 EUR</w:t>
      </w:r>
    </w:p>
    <w:p w14:paraId="7E032B2C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OTPLAĆENO GLAVNICE U 2024.: 28.428,12 EUR</w:t>
      </w:r>
    </w:p>
    <w:p w14:paraId="5A9C38AF" w14:textId="77777777" w:rsidR="00B66A4D" w:rsidRPr="00B66A4D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OTPLAĆENO KAMATE U 2024.: 1.389,85 EUR</w:t>
      </w:r>
    </w:p>
    <w:p w14:paraId="43B0C1BF" w14:textId="36377B99" w:rsidR="00253A4C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  <w:r w:rsidRPr="00B66A4D">
        <w:rPr>
          <w:rFonts w:ascii="Times New Roman" w:hAnsi="Times New Roman" w:cs="Times New Roman"/>
          <w:sz w:val="24"/>
          <w:szCs w:val="24"/>
        </w:rPr>
        <w:t>STANJE KREDITA NA DAN 31.12.2024.: 56.856,14 EUR</w:t>
      </w:r>
    </w:p>
    <w:p w14:paraId="098D7740" w14:textId="77777777" w:rsidR="00B66A4D" w:rsidRPr="00253A4C" w:rsidRDefault="00B66A4D" w:rsidP="00B66A4D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F05A37C" w14:textId="77777777" w:rsidR="00253A4C" w:rsidRPr="00253A4C" w:rsidRDefault="00253A4C" w:rsidP="00E63129">
      <w:pPr>
        <w:pStyle w:val="Odlomakpopisa"/>
        <w:numPr>
          <w:ilvl w:val="0"/>
          <w:numId w:val="46"/>
        </w:numPr>
        <w:rPr>
          <w:szCs w:val="24"/>
        </w:rPr>
      </w:pPr>
      <w:r w:rsidRPr="00253A4C">
        <w:rPr>
          <w:szCs w:val="24"/>
        </w:rPr>
        <w:t>IZNOS OTPLATE OBVEZA ZA KREDITE I ZAJMOVE PREMA DOSPJEĆU U NAREDNIM GODINAMA</w:t>
      </w:r>
    </w:p>
    <w:p w14:paraId="465DC9DA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</w:rPr>
      </w:pPr>
    </w:p>
    <w:p w14:paraId="17158923" w14:textId="77777777" w:rsidR="00253A4C" w:rsidRPr="00253A4C" w:rsidRDefault="00253A4C" w:rsidP="00253A4C">
      <w:pPr>
        <w:ind w:left="708"/>
        <w:rPr>
          <w:rFonts w:ascii="Times New Roman" w:hAnsi="Times New Roman" w:cs="Times New Roman"/>
          <w:sz w:val="24"/>
          <w:szCs w:val="24"/>
        </w:rPr>
      </w:pPr>
      <w:r w:rsidRPr="00253A4C">
        <w:rPr>
          <w:rFonts w:ascii="Times New Roman" w:hAnsi="Times New Roman" w:cs="Times New Roman"/>
          <w:sz w:val="24"/>
          <w:szCs w:val="24"/>
        </w:rPr>
        <w:t>DUGOROČNI KREDIT ZAGREBAČKA BANKA D.D.:</w:t>
      </w:r>
    </w:p>
    <w:tbl>
      <w:tblPr>
        <w:tblStyle w:val="Reetkatablice"/>
        <w:tblW w:w="0" w:type="auto"/>
        <w:tblInd w:w="707" w:type="dxa"/>
        <w:tblLook w:val="04A0" w:firstRow="1" w:lastRow="0" w:firstColumn="1" w:lastColumn="0" w:noHBand="0" w:noVBand="1"/>
      </w:tblPr>
      <w:tblGrid>
        <w:gridCol w:w="2346"/>
        <w:gridCol w:w="2346"/>
        <w:gridCol w:w="2347"/>
      </w:tblGrid>
      <w:tr w:rsidR="00253A4C" w:rsidRPr="00253A4C" w14:paraId="7189869D" w14:textId="77777777" w:rsidTr="001B29EC">
        <w:trPr>
          <w:trHeight w:val="539"/>
        </w:trPr>
        <w:tc>
          <w:tcPr>
            <w:tcW w:w="2346" w:type="dxa"/>
            <w:vAlign w:val="center"/>
          </w:tcPr>
          <w:p w14:paraId="303ACE7F" w14:textId="77777777" w:rsidR="00253A4C" w:rsidRPr="00253A4C" w:rsidRDefault="00253A4C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DOSPIJEĆE OBVEZE PO KREDITU</w:t>
            </w:r>
          </w:p>
        </w:tc>
        <w:tc>
          <w:tcPr>
            <w:tcW w:w="2346" w:type="dxa"/>
            <w:vAlign w:val="center"/>
          </w:tcPr>
          <w:p w14:paraId="5B109C40" w14:textId="77777777" w:rsidR="00253A4C" w:rsidRPr="00253A4C" w:rsidRDefault="00253A4C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GLAVNICA</w:t>
            </w:r>
          </w:p>
        </w:tc>
        <w:tc>
          <w:tcPr>
            <w:tcW w:w="2347" w:type="dxa"/>
            <w:vAlign w:val="center"/>
          </w:tcPr>
          <w:p w14:paraId="27473358" w14:textId="77777777" w:rsidR="00253A4C" w:rsidRPr="00253A4C" w:rsidRDefault="00253A4C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KAMATE</w:t>
            </w:r>
          </w:p>
        </w:tc>
      </w:tr>
      <w:tr w:rsidR="00F027CB" w:rsidRPr="00253A4C" w14:paraId="5583EA69" w14:textId="77777777" w:rsidTr="001B29EC">
        <w:trPr>
          <w:trHeight w:val="255"/>
        </w:trPr>
        <w:tc>
          <w:tcPr>
            <w:tcW w:w="2346" w:type="dxa"/>
          </w:tcPr>
          <w:p w14:paraId="0C061DC6" w14:textId="77777777" w:rsidR="00F027CB" w:rsidRPr="00253A4C" w:rsidRDefault="00F027CB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2025.</w:t>
            </w:r>
          </w:p>
        </w:tc>
        <w:tc>
          <w:tcPr>
            <w:tcW w:w="2346" w:type="dxa"/>
          </w:tcPr>
          <w:p w14:paraId="61B0F631" w14:textId="45C642CD" w:rsidR="00F027CB" w:rsidRPr="00253A4C" w:rsidRDefault="00F027CB" w:rsidP="001B2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28.428,12 EUR</w:t>
            </w:r>
          </w:p>
        </w:tc>
        <w:tc>
          <w:tcPr>
            <w:tcW w:w="2347" w:type="dxa"/>
          </w:tcPr>
          <w:p w14:paraId="5CE197A8" w14:textId="4CE1E94F" w:rsidR="00F027CB" w:rsidRPr="00253A4C" w:rsidRDefault="00F027CB" w:rsidP="00F027CB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782,85 EUR</w:t>
            </w:r>
          </w:p>
        </w:tc>
      </w:tr>
      <w:tr w:rsidR="00F027CB" w:rsidRPr="00253A4C" w14:paraId="07E056D3" w14:textId="77777777" w:rsidTr="001B29EC">
        <w:trPr>
          <w:trHeight w:val="268"/>
        </w:trPr>
        <w:tc>
          <w:tcPr>
            <w:tcW w:w="2346" w:type="dxa"/>
          </w:tcPr>
          <w:p w14:paraId="40C4AAF1" w14:textId="77777777" w:rsidR="00F027CB" w:rsidRPr="00253A4C" w:rsidRDefault="00F027CB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2026.</w:t>
            </w:r>
          </w:p>
        </w:tc>
        <w:tc>
          <w:tcPr>
            <w:tcW w:w="2346" w:type="dxa"/>
          </w:tcPr>
          <w:p w14:paraId="53DEAF80" w14:textId="61FD795A" w:rsidR="00F027CB" w:rsidRPr="00253A4C" w:rsidRDefault="00F027CB" w:rsidP="001B2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28.428,02 EUR</w:t>
            </w:r>
          </w:p>
        </w:tc>
        <w:tc>
          <w:tcPr>
            <w:tcW w:w="2347" w:type="dxa"/>
          </w:tcPr>
          <w:p w14:paraId="20FF9413" w14:textId="17E1A991" w:rsidR="00F027CB" w:rsidRPr="00253A4C" w:rsidRDefault="00F027CB" w:rsidP="00F027CB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299,55 EUR</w:t>
            </w:r>
          </w:p>
        </w:tc>
      </w:tr>
      <w:tr w:rsidR="00F027CB" w:rsidRPr="00253A4C" w14:paraId="5D754E9F" w14:textId="77777777" w:rsidTr="001B29EC">
        <w:trPr>
          <w:trHeight w:val="280"/>
        </w:trPr>
        <w:tc>
          <w:tcPr>
            <w:tcW w:w="2346" w:type="dxa"/>
          </w:tcPr>
          <w:p w14:paraId="446F9FCA" w14:textId="77777777" w:rsidR="00F027CB" w:rsidRPr="00253A4C" w:rsidRDefault="00F027CB" w:rsidP="001B29EC">
            <w:pPr>
              <w:jc w:val="center"/>
              <w:rPr>
                <w:sz w:val="24"/>
                <w:szCs w:val="24"/>
              </w:rPr>
            </w:pPr>
            <w:r w:rsidRPr="00253A4C">
              <w:rPr>
                <w:sz w:val="24"/>
                <w:szCs w:val="24"/>
              </w:rPr>
              <w:t>UKUPNO</w:t>
            </w:r>
          </w:p>
        </w:tc>
        <w:tc>
          <w:tcPr>
            <w:tcW w:w="2346" w:type="dxa"/>
          </w:tcPr>
          <w:p w14:paraId="0951D8A2" w14:textId="54256B74" w:rsidR="00F027CB" w:rsidRPr="00253A4C" w:rsidRDefault="00F027CB" w:rsidP="001B2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56.856,14 EUR</w:t>
            </w:r>
            <w:r w:rsidRPr="00253A4C">
              <w:rPr>
                <w:sz w:val="24"/>
                <w:szCs w:val="24"/>
              </w:rPr>
              <w:fldChar w:fldCharType="begin"/>
            </w:r>
            <w:r w:rsidRPr="00253A4C">
              <w:rPr>
                <w:sz w:val="24"/>
                <w:szCs w:val="24"/>
              </w:rPr>
              <w:instrText xml:space="preserve"> SUM() </w:instrText>
            </w:r>
            <w:r w:rsidRPr="00253A4C">
              <w:rPr>
                <w:sz w:val="24"/>
                <w:szCs w:val="24"/>
              </w:rPr>
              <w:fldChar w:fldCharType="end"/>
            </w:r>
          </w:p>
        </w:tc>
        <w:tc>
          <w:tcPr>
            <w:tcW w:w="2347" w:type="dxa"/>
          </w:tcPr>
          <w:p w14:paraId="23F086EF" w14:textId="048AA8F4" w:rsidR="00F027CB" w:rsidRPr="00253A4C" w:rsidRDefault="00F027CB" w:rsidP="00F027CB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1.082,40 EUR</w:t>
            </w:r>
          </w:p>
        </w:tc>
      </w:tr>
    </w:tbl>
    <w:p w14:paraId="785614C2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</w:rPr>
      </w:pPr>
    </w:p>
    <w:p w14:paraId="19673F01" w14:textId="77777777" w:rsidR="00253A4C" w:rsidRPr="00253A4C" w:rsidRDefault="00253A4C" w:rsidP="00253A4C">
      <w:pPr>
        <w:rPr>
          <w:rFonts w:ascii="Times New Roman" w:hAnsi="Times New Roman" w:cs="Times New Roman"/>
          <w:sz w:val="24"/>
          <w:szCs w:val="24"/>
        </w:rPr>
      </w:pPr>
    </w:p>
    <w:p w14:paraId="28E8CBD4" w14:textId="77777777" w:rsidR="00253A4C" w:rsidRPr="00253A4C" w:rsidRDefault="00253A4C" w:rsidP="00E63129">
      <w:pPr>
        <w:pStyle w:val="Odlomakpopisa"/>
        <w:numPr>
          <w:ilvl w:val="0"/>
          <w:numId w:val="46"/>
        </w:numPr>
        <w:rPr>
          <w:szCs w:val="24"/>
        </w:rPr>
      </w:pPr>
      <w:r w:rsidRPr="00253A4C">
        <w:rPr>
          <w:szCs w:val="24"/>
        </w:rPr>
        <w:t xml:space="preserve">PREGLED DANIH ZAJMOVA I STANJE POTRAŽIVANJA ZA DANE ZAJMOVE </w:t>
      </w:r>
    </w:p>
    <w:p w14:paraId="05E03BEA" w14:textId="77777777" w:rsidR="00253A4C" w:rsidRPr="00253A4C" w:rsidRDefault="00253A4C" w:rsidP="00253A4C">
      <w:pPr>
        <w:pStyle w:val="Odlomakpopisa"/>
        <w:rPr>
          <w:szCs w:val="24"/>
        </w:rPr>
      </w:pPr>
    </w:p>
    <w:p w14:paraId="066746D2" w14:textId="1575EFBC" w:rsidR="00253A4C" w:rsidRPr="00253A4C" w:rsidRDefault="00253A4C" w:rsidP="00253A4C">
      <w:pPr>
        <w:pStyle w:val="Odlomakpopisa"/>
        <w:rPr>
          <w:szCs w:val="24"/>
        </w:rPr>
      </w:pPr>
      <w:r w:rsidRPr="00253A4C">
        <w:rPr>
          <w:szCs w:val="24"/>
        </w:rPr>
        <w:t>U 202</w:t>
      </w:r>
      <w:r w:rsidR="00F027CB">
        <w:rPr>
          <w:szCs w:val="24"/>
        </w:rPr>
        <w:t>4</w:t>
      </w:r>
      <w:r w:rsidRPr="00253A4C">
        <w:rPr>
          <w:szCs w:val="24"/>
        </w:rPr>
        <w:t>. godini nije bilo danih zajmova.</w:t>
      </w:r>
    </w:p>
    <w:p w14:paraId="43148C5A" w14:textId="77777777" w:rsidR="00253A4C" w:rsidRDefault="00253A4C" w:rsidP="00253A4C">
      <w:pPr>
        <w:pStyle w:val="Odlomakpopisa"/>
        <w:rPr>
          <w:szCs w:val="24"/>
        </w:rPr>
      </w:pPr>
    </w:p>
    <w:p w14:paraId="69CEFA4F" w14:textId="77777777" w:rsidR="0012523E" w:rsidRPr="00253A4C" w:rsidRDefault="0012523E" w:rsidP="00253A4C">
      <w:pPr>
        <w:pStyle w:val="Odlomakpopisa"/>
        <w:rPr>
          <w:szCs w:val="24"/>
        </w:rPr>
      </w:pPr>
    </w:p>
    <w:p w14:paraId="06593D07" w14:textId="77777777" w:rsidR="00E63129" w:rsidRPr="00253A4C" w:rsidRDefault="00E63129" w:rsidP="00253A4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0D1CAB" w14:textId="77777777" w:rsidR="00253A4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IZVJEŠTAJ O KORIŠTENJU SREDSTAVA FONDOVA EUROPSKE UNIJE</w:t>
      </w:r>
    </w:p>
    <w:p w14:paraId="40117735" w14:textId="465A0567" w:rsidR="00E63129" w:rsidRPr="00253A4C" w:rsidRDefault="00E63129" w:rsidP="00E63129">
      <w:pPr>
        <w:pStyle w:val="Odlomakpopisa"/>
        <w:rPr>
          <w:szCs w:val="24"/>
        </w:rPr>
      </w:pPr>
      <w:r w:rsidRPr="00253A4C">
        <w:rPr>
          <w:szCs w:val="24"/>
        </w:rPr>
        <w:t>U 202</w:t>
      </w:r>
      <w:r w:rsidR="00F027CB">
        <w:rPr>
          <w:szCs w:val="24"/>
        </w:rPr>
        <w:t>4</w:t>
      </w:r>
      <w:r w:rsidRPr="00253A4C">
        <w:rPr>
          <w:szCs w:val="24"/>
        </w:rPr>
        <w:t xml:space="preserve">. godini </w:t>
      </w:r>
      <w:r>
        <w:rPr>
          <w:szCs w:val="24"/>
        </w:rPr>
        <w:t>nismo koristili sredstva fondova Europske unije</w:t>
      </w:r>
      <w:r w:rsidRPr="00253A4C">
        <w:rPr>
          <w:szCs w:val="24"/>
        </w:rPr>
        <w:t>.</w:t>
      </w:r>
    </w:p>
    <w:p w14:paraId="7916F0BC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E5D41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C2AF5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8B027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AA467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IZVJEŠTAJ O DANIM ZAJMOVIMA I POTRAŽIVANJIMA PO DANIM ZAJMOVIMA</w:t>
      </w:r>
    </w:p>
    <w:p w14:paraId="0811F444" w14:textId="77777777" w:rsidR="008C2C1C" w:rsidRDefault="008C2C1C" w:rsidP="008C2C1C">
      <w:pPr>
        <w:pStyle w:val="Odlomakpopisa"/>
        <w:rPr>
          <w:szCs w:val="24"/>
        </w:rPr>
      </w:pPr>
    </w:p>
    <w:p w14:paraId="33D476F2" w14:textId="1580BCEB" w:rsidR="008C2C1C" w:rsidRPr="00E63129" w:rsidRDefault="008C2C1C" w:rsidP="00E631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129">
        <w:rPr>
          <w:rFonts w:ascii="Times New Roman" w:hAnsi="Times New Roman" w:cs="Times New Roman"/>
          <w:bCs/>
          <w:sz w:val="24"/>
          <w:szCs w:val="24"/>
        </w:rPr>
        <w:t>U 202</w:t>
      </w:r>
      <w:r w:rsidR="00F027CB">
        <w:rPr>
          <w:rFonts w:ascii="Times New Roman" w:hAnsi="Times New Roman" w:cs="Times New Roman"/>
          <w:bCs/>
          <w:sz w:val="24"/>
          <w:szCs w:val="24"/>
        </w:rPr>
        <w:t>4</w:t>
      </w:r>
      <w:r w:rsidRPr="00E63129">
        <w:rPr>
          <w:rFonts w:ascii="Times New Roman" w:hAnsi="Times New Roman" w:cs="Times New Roman"/>
          <w:bCs/>
          <w:sz w:val="24"/>
          <w:szCs w:val="24"/>
        </w:rPr>
        <w:t>.</w:t>
      </w:r>
      <w:r w:rsidR="0057084D" w:rsidRPr="00E63129">
        <w:rPr>
          <w:rFonts w:ascii="Times New Roman" w:hAnsi="Times New Roman" w:cs="Times New Roman"/>
          <w:bCs/>
          <w:sz w:val="24"/>
          <w:szCs w:val="24"/>
        </w:rPr>
        <w:t xml:space="preserve"> godini nije bilo danih zajmova, niti potraživanja po danim zajmovima.</w:t>
      </w:r>
    </w:p>
    <w:p w14:paraId="78E3FC20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58D07" w14:textId="77777777" w:rsidR="0012523E" w:rsidRDefault="0012523E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C4C23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IZJEŠTAJ O STANJU POTRAŽIVANJA I DOSPJELIH </w:t>
      </w:r>
      <w:r w:rsidR="0057084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BVEZA TE O STANJU POTENCIJALNIH OBAVEZA PO OSNOVI SUDSKIH SPOROVA</w:t>
      </w:r>
    </w:p>
    <w:p w14:paraId="5311C5F0" w14:textId="77777777" w:rsidR="0057084D" w:rsidRPr="00E63129" w:rsidRDefault="0057084D" w:rsidP="00E631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E35F40" w14:textId="6CBB60BD" w:rsidR="0057084D" w:rsidRPr="00E63129" w:rsidRDefault="0057084D" w:rsidP="00E631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129">
        <w:rPr>
          <w:rFonts w:ascii="Times New Roman" w:hAnsi="Times New Roman" w:cs="Times New Roman"/>
          <w:bCs/>
          <w:sz w:val="24"/>
          <w:szCs w:val="24"/>
        </w:rPr>
        <w:t>Na dan 31.12.202</w:t>
      </w:r>
      <w:r w:rsidR="00F027CB">
        <w:rPr>
          <w:rFonts w:ascii="Times New Roman" w:hAnsi="Times New Roman" w:cs="Times New Roman"/>
          <w:bCs/>
          <w:sz w:val="24"/>
          <w:szCs w:val="24"/>
        </w:rPr>
        <w:t>4</w:t>
      </w:r>
      <w:r w:rsidRPr="00E63129">
        <w:rPr>
          <w:rFonts w:ascii="Times New Roman" w:hAnsi="Times New Roman" w:cs="Times New Roman"/>
          <w:bCs/>
          <w:sz w:val="24"/>
          <w:szCs w:val="24"/>
        </w:rPr>
        <w:t xml:space="preserve">. godine vrtić ima evidentirana ukupna nenaplaćena potraživanja u iznosu od </w:t>
      </w:r>
      <w:r w:rsidR="00E63129" w:rsidRPr="00E63129">
        <w:rPr>
          <w:rFonts w:ascii="Times New Roman" w:hAnsi="Times New Roman" w:cs="Times New Roman"/>
          <w:bCs/>
          <w:sz w:val="24"/>
          <w:szCs w:val="24"/>
        </w:rPr>
        <w:t>2</w:t>
      </w:r>
      <w:r w:rsidR="00F027CB">
        <w:rPr>
          <w:rFonts w:ascii="Times New Roman" w:hAnsi="Times New Roman" w:cs="Times New Roman"/>
          <w:bCs/>
          <w:sz w:val="24"/>
          <w:szCs w:val="24"/>
        </w:rPr>
        <w:t>2</w:t>
      </w:r>
      <w:r w:rsidR="00E63129" w:rsidRPr="00E63129">
        <w:rPr>
          <w:rFonts w:ascii="Times New Roman" w:hAnsi="Times New Roman" w:cs="Times New Roman"/>
          <w:bCs/>
          <w:sz w:val="24"/>
          <w:szCs w:val="24"/>
        </w:rPr>
        <w:t>.</w:t>
      </w:r>
      <w:r w:rsidR="00F027CB">
        <w:rPr>
          <w:rFonts w:ascii="Times New Roman" w:hAnsi="Times New Roman" w:cs="Times New Roman"/>
          <w:bCs/>
          <w:sz w:val="24"/>
          <w:szCs w:val="24"/>
        </w:rPr>
        <w:t>435</w:t>
      </w:r>
      <w:r w:rsidR="00E63129" w:rsidRPr="00E63129">
        <w:rPr>
          <w:rFonts w:ascii="Times New Roman" w:hAnsi="Times New Roman" w:cs="Times New Roman"/>
          <w:bCs/>
          <w:sz w:val="24"/>
          <w:szCs w:val="24"/>
        </w:rPr>
        <w:t>,</w:t>
      </w:r>
      <w:r w:rsidR="00F027CB">
        <w:rPr>
          <w:rFonts w:ascii="Times New Roman" w:hAnsi="Times New Roman" w:cs="Times New Roman"/>
          <w:bCs/>
          <w:sz w:val="24"/>
          <w:szCs w:val="24"/>
        </w:rPr>
        <w:t>73</w:t>
      </w:r>
      <w:r w:rsidRPr="00E63129">
        <w:rPr>
          <w:rFonts w:ascii="Times New Roman" w:hAnsi="Times New Roman" w:cs="Times New Roman"/>
          <w:bCs/>
          <w:sz w:val="24"/>
          <w:szCs w:val="24"/>
        </w:rPr>
        <w:t xml:space="preserve"> eura, od kojih dospjela potraživanja iznose </w:t>
      </w:r>
      <w:r w:rsidR="00164B2F">
        <w:rPr>
          <w:rFonts w:ascii="Times New Roman" w:hAnsi="Times New Roman" w:cs="Times New Roman"/>
          <w:bCs/>
          <w:sz w:val="24"/>
          <w:szCs w:val="24"/>
        </w:rPr>
        <w:t>2.563,04</w:t>
      </w:r>
      <w:r w:rsidRPr="00E63129">
        <w:rPr>
          <w:rFonts w:ascii="Times New Roman" w:hAnsi="Times New Roman" w:cs="Times New Roman"/>
          <w:bCs/>
          <w:sz w:val="24"/>
          <w:szCs w:val="24"/>
        </w:rPr>
        <w:t xml:space="preserve"> eura.</w:t>
      </w:r>
    </w:p>
    <w:p w14:paraId="0CCA1D01" w14:textId="5E366D57" w:rsidR="008C2C1C" w:rsidRPr="00E63129" w:rsidRDefault="0057084D" w:rsidP="00E63129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129">
        <w:rPr>
          <w:rFonts w:ascii="Times New Roman" w:hAnsi="Times New Roman" w:cs="Times New Roman"/>
          <w:bCs/>
          <w:sz w:val="24"/>
          <w:szCs w:val="24"/>
        </w:rPr>
        <w:t>Dječji vrtić na dan 31.12.202</w:t>
      </w:r>
      <w:r w:rsidR="00F027CB">
        <w:rPr>
          <w:rFonts w:ascii="Times New Roman" w:hAnsi="Times New Roman" w:cs="Times New Roman"/>
          <w:bCs/>
          <w:sz w:val="24"/>
          <w:szCs w:val="24"/>
        </w:rPr>
        <w:t>4</w:t>
      </w:r>
      <w:r w:rsidRPr="00E63129">
        <w:rPr>
          <w:rFonts w:ascii="Times New Roman" w:hAnsi="Times New Roman" w:cs="Times New Roman"/>
          <w:bCs/>
          <w:sz w:val="24"/>
          <w:szCs w:val="24"/>
        </w:rPr>
        <w:t>. godine nema dospjelih obaveza kao ni potencijalnih obveza po osnovi sudskih sporova.</w:t>
      </w:r>
    </w:p>
    <w:p w14:paraId="40C7617E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E027B4" w14:textId="77777777" w:rsidR="0012523E" w:rsidRDefault="0012523E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BF3E61B" w14:textId="77777777" w:rsidR="008C2C1C" w:rsidRDefault="008C2C1C" w:rsidP="006511F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IZVJEŠTAJ O DANIM JAMSTVIMA I PLAĆANJIMA PO PREOTESTIRANIM  JAMSTVIMA</w:t>
      </w:r>
    </w:p>
    <w:p w14:paraId="16CF70A7" w14:textId="77777777" w:rsidR="008C2C1C" w:rsidRDefault="008C2C1C" w:rsidP="008C2C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217E27" w14:textId="7CB1AD2C" w:rsidR="008C2C1C" w:rsidRPr="00253A4C" w:rsidRDefault="008C2C1C" w:rsidP="008C2C1C">
      <w:pPr>
        <w:pStyle w:val="Odlomakpopisa"/>
        <w:rPr>
          <w:szCs w:val="24"/>
        </w:rPr>
      </w:pPr>
      <w:r w:rsidRPr="00253A4C">
        <w:rPr>
          <w:szCs w:val="24"/>
        </w:rPr>
        <w:t>U 202</w:t>
      </w:r>
      <w:r w:rsidR="00F027CB">
        <w:rPr>
          <w:szCs w:val="24"/>
        </w:rPr>
        <w:t>4</w:t>
      </w:r>
      <w:r w:rsidRPr="00253A4C">
        <w:rPr>
          <w:szCs w:val="24"/>
        </w:rPr>
        <w:t xml:space="preserve">. godini nije bilo danih </w:t>
      </w:r>
      <w:r>
        <w:rPr>
          <w:szCs w:val="24"/>
        </w:rPr>
        <w:t>jamstava</w:t>
      </w:r>
      <w:r w:rsidRPr="00253A4C">
        <w:rPr>
          <w:szCs w:val="24"/>
        </w:rPr>
        <w:t>.</w:t>
      </w:r>
    </w:p>
    <w:p w14:paraId="32F15C96" w14:textId="77777777" w:rsidR="008C2C1C" w:rsidRDefault="008C2C1C" w:rsidP="00E63129">
      <w:pPr>
        <w:pStyle w:val="Odlomakpopisa"/>
        <w:rPr>
          <w:szCs w:val="24"/>
        </w:rPr>
      </w:pPr>
    </w:p>
    <w:p w14:paraId="7079A5BB" w14:textId="77777777" w:rsidR="00E63129" w:rsidRDefault="00E63129" w:rsidP="00E63129">
      <w:pPr>
        <w:pStyle w:val="Odlomakpopisa"/>
        <w:rPr>
          <w:szCs w:val="24"/>
        </w:rPr>
      </w:pPr>
    </w:p>
    <w:p w14:paraId="5A7848FD" w14:textId="77777777" w:rsidR="00E63129" w:rsidRPr="00253A4C" w:rsidRDefault="00E63129" w:rsidP="00E63129">
      <w:pPr>
        <w:pStyle w:val="Odlomakpopisa"/>
        <w:rPr>
          <w:szCs w:val="24"/>
        </w:rPr>
      </w:pPr>
    </w:p>
    <w:p w14:paraId="5394F81D" w14:textId="6B8FB12D" w:rsidR="00E63129" w:rsidRPr="00CB5719" w:rsidRDefault="00E63129" w:rsidP="00E631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5719">
        <w:rPr>
          <w:rFonts w:ascii="Times New Roman" w:hAnsi="Times New Roman" w:cs="Times New Roman"/>
          <w:sz w:val="24"/>
          <w:szCs w:val="24"/>
        </w:rPr>
        <w:t>Vodnjan</w:t>
      </w:r>
      <w:r w:rsidRPr="00965318">
        <w:rPr>
          <w:rFonts w:ascii="Times New Roman" w:hAnsi="Times New Roman" w:cs="Times New Roman"/>
          <w:sz w:val="24"/>
          <w:szCs w:val="24"/>
        </w:rPr>
        <w:t xml:space="preserve">, </w:t>
      </w:r>
      <w:r w:rsidR="00CB5719" w:rsidRPr="00965318">
        <w:rPr>
          <w:rFonts w:ascii="Times New Roman" w:hAnsi="Times New Roman" w:cs="Times New Roman"/>
          <w:sz w:val="24"/>
          <w:szCs w:val="24"/>
        </w:rPr>
        <w:t>20</w:t>
      </w:r>
      <w:r w:rsidRPr="00965318">
        <w:rPr>
          <w:rFonts w:ascii="Times New Roman" w:hAnsi="Times New Roman" w:cs="Times New Roman"/>
          <w:sz w:val="24"/>
          <w:szCs w:val="24"/>
        </w:rPr>
        <w:t>.ožujak 202</w:t>
      </w:r>
      <w:r w:rsidR="00164B2F" w:rsidRPr="00965318">
        <w:rPr>
          <w:rFonts w:ascii="Times New Roman" w:hAnsi="Times New Roman" w:cs="Times New Roman"/>
          <w:sz w:val="24"/>
          <w:szCs w:val="24"/>
        </w:rPr>
        <w:t>5</w:t>
      </w:r>
      <w:r w:rsidRPr="00965318">
        <w:rPr>
          <w:rFonts w:ascii="Times New Roman" w:hAnsi="Times New Roman" w:cs="Times New Roman"/>
          <w:sz w:val="24"/>
          <w:szCs w:val="24"/>
        </w:rPr>
        <w:t>.</w:t>
      </w:r>
      <w:r w:rsidRPr="00CB5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F4116" w14:textId="77777777" w:rsidR="00E63129" w:rsidRPr="00253A4C" w:rsidRDefault="00E63129" w:rsidP="00E631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70A696" w14:textId="77777777" w:rsidR="00E63129" w:rsidRDefault="00E63129" w:rsidP="00E63129">
      <w:pPr>
        <w:rPr>
          <w:rFonts w:ascii="Times New Roman" w:hAnsi="Times New Roman" w:cs="Times New Roman"/>
          <w:sz w:val="24"/>
          <w:szCs w:val="24"/>
        </w:rPr>
      </w:pP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</w:r>
      <w:r w:rsidRPr="00253A4C">
        <w:rPr>
          <w:rFonts w:ascii="Times New Roman" w:hAnsi="Times New Roman" w:cs="Times New Roman"/>
          <w:sz w:val="24"/>
          <w:szCs w:val="24"/>
        </w:rPr>
        <w:tab/>
        <w:t xml:space="preserve">            Ravnateljica</w:t>
      </w:r>
    </w:p>
    <w:p w14:paraId="3FB387CF" w14:textId="77777777" w:rsidR="00E63129" w:rsidRPr="00253A4C" w:rsidRDefault="00E63129" w:rsidP="00E63129">
      <w:pPr>
        <w:rPr>
          <w:rFonts w:ascii="Times New Roman" w:hAnsi="Times New Roman" w:cs="Times New Roman"/>
          <w:sz w:val="24"/>
          <w:szCs w:val="24"/>
        </w:rPr>
      </w:pPr>
    </w:p>
    <w:p w14:paraId="656DD655" w14:textId="77777777" w:rsidR="00E63129" w:rsidRPr="00253A4C" w:rsidRDefault="00E63129" w:rsidP="00E6312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53A4C">
        <w:rPr>
          <w:rFonts w:ascii="Times New Roman" w:hAnsi="Times New Roman" w:cs="Times New Roman"/>
          <w:sz w:val="24"/>
          <w:szCs w:val="24"/>
        </w:rPr>
        <w:t xml:space="preserve">          Ingrid Mirković, mag.praesc.educ</w:t>
      </w:r>
    </w:p>
    <w:p w14:paraId="41C45551" w14:textId="77777777" w:rsidR="00E63129" w:rsidRPr="00253A4C" w:rsidRDefault="00E63129" w:rsidP="00E63129">
      <w:pPr>
        <w:rPr>
          <w:rFonts w:ascii="Times New Roman" w:hAnsi="Times New Roman" w:cs="Times New Roman"/>
          <w:sz w:val="24"/>
          <w:szCs w:val="24"/>
        </w:rPr>
      </w:pPr>
    </w:p>
    <w:p w14:paraId="2409E77C" w14:textId="77777777" w:rsidR="00E63129" w:rsidRPr="00E63129" w:rsidRDefault="00E63129" w:rsidP="00E63129">
      <w:pPr>
        <w:pStyle w:val="Odlomakpopisa"/>
        <w:rPr>
          <w:szCs w:val="24"/>
        </w:rPr>
      </w:pPr>
    </w:p>
    <w:sectPr w:rsidR="00E63129" w:rsidRPr="00E63129" w:rsidSect="00CC24F8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D7944" w14:textId="77777777" w:rsidR="00CF7563" w:rsidRDefault="00CF7563" w:rsidP="00EB14ED">
      <w:r>
        <w:separator/>
      </w:r>
    </w:p>
  </w:endnote>
  <w:endnote w:type="continuationSeparator" w:id="0">
    <w:p w14:paraId="211D6200" w14:textId="77777777" w:rsidR="00CF7563" w:rsidRDefault="00CF7563" w:rsidP="00EB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388559"/>
      <w:docPartObj>
        <w:docPartGallery w:val="Page Numbers (Bottom of Page)"/>
        <w:docPartUnique/>
      </w:docPartObj>
    </w:sdtPr>
    <w:sdtEndPr/>
    <w:sdtContent>
      <w:p w14:paraId="76C91425" w14:textId="77777777" w:rsidR="00EB14ED" w:rsidRDefault="00EB14E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9FB">
          <w:rPr>
            <w:noProof/>
          </w:rPr>
          <w:t>18</w:t>
        </w:r>
        <w:r>
          <w:fldChar w:fldCharType="end"/>
        </w:r>
      </w:p>
    </w:sdtContent>
  </w:sdt>
  <w:p w14:paraId="1B16D08C" w14:textId="77777777" w:rsidR="00EB14ED" w:rsidRDefault="00EB14E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87B25" w14:textId="77777777" w:rsidR="00CF7563" w:rsidRDefault="00CF7563" w:rsidP="00EB14ED">
      <w:r>
        <w:separator/>
      </w:r>
    </w:p>
  </w:footnote>
  <w:footnote w:type="continuationSeparator" w:id="0">
    <w:p w14:paraId="49F8792D" w14:textId="77777777" w:rsidR="00CF7563" w:rsidRDefault="00CF7563" w:rsidP="00EB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D73"/>
    <w:multiLevelType w:val="hybridMultilevel"/>
    <w:tmpl w:val="D284AD28"/>
    <w:lvl w:ilvl="0" w:tplc="48CC07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4F08"/>
    <w:multiLevelType w:val="multilevel"/>
    <w:tmpl w:val="49A0D8FE"/>
    <w:lvl w:ilvl="0">
      <w:numFmt w:val="bullet"/>
      <w:lvlText w:val="-"/>
      <w:lvlJc w:val="left"/>
      <w:pPr>
        <w:ind w:left="1070" w:hanging="360"/>
      </w:pPr>
      <w:rPr>
        <w:rFonts w:ascii="Calibri" w:eastAsiaTheme="minorHAnsi" w:hAnsi="Calibri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37D7E40"/>
    <w:multiLevelType w:val="hybridMultilevel"/>
    <w:tmpl w:val="2A4AE11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5344DED"/>
    <w:multiLevelType w:val="hybridMultilevel"/>
    <w:tmpl w:val="64FA5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B10EA"/>
    <w:multiLevelType w:val="hybridMultilevel"/>
    <w:tmpl w:val="2910B8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245FE0"/>
    <w:multiLevelType w:val="hybridMultilevel"/>
    <w:tmpl w:val="BF68A5DA"/>
    <w:lvl w:ilvl="0" w:tplc="3FDC56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6">
    <w:nsid w:val="0DDE2E86"/>
    <w:multiLevelType w:val="multilevel"/>
    <w:tmpl w:val="BC5C868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FD6BD6"/>
    <w:multiLevelType w:val="multilevel"/>
    <w:tmpl w:val="776C0BFE"/>
    <w:lvl w:ilvl="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2C04D7"/>
    <w:multiLevelType w:val="hybridMultilevel"/>
    <w:tmpl w:val="D29EB3A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2108A6"/>
    <w:multiLevelType w:val="multilevel"/>
    <w:tmpl w:val="F3801E6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73C01BA"/>
    <w:multiLevelType w:val="hybridMultilevel"/>
    <w:tmpl w:val="9E7C9E20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B110C"/>
    <w:multiLevelType w:val="hybridMultilevel"/>
    <w:tmpl w:val="6DBC5DC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25F5"/>
    <w:multiLevelType w:val="hybridMultilevel"/>
    <w:tmpl w:val="9CF4D4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E3F26"/>
    <w:multiLevelType w:val="hybridMultilevel"/>
    <w:tmpl w:val="95486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66573"/>
    <w:multiLevelType w:val="hybridMultilevel"/>
    <w:tmpl w:val="35404B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15E2E"/>
    <w:multiLevelType w:val="hybridMultilevel"/>
    <w:tmpl w:val="88F45AFA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5A30697"/>
    <w:multiLevelType w:val="hybridMultilevel"/>
    <w:tmpl w:val="E1D0829C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26B22"/>
    <w:multiLevelType w:val="hybridMultilevel"/>
    <w:tmpl w:val="459CEE22"/>
    <w:lvl w:ilvl="0" w:tplc="73B8D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2F1F6B94"/>
    <w:multiLevelType w:val="hybridMultilevel"/>
    <w:tmpl w:val="1786C6D4"/>
    <w:lvl w:ilvl="0" w:tplc="92C4EB3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05FA2"/>
    <w:multiLevelType w:val="hybridMultilevel"/>
    <w:tmpl w:val="F95CF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72C52"/>
    <w:multiLevelType w:val="hybridMultilevel"/>
    <w:tmpl w:val="E2542E00"/>
    <w:lvl w:ilvl="0" w:tplc="409E3F36">
      <w:numFmt w:val="bullet"/>
      <w:lvlText w:val="-"/>
      <w:lvlJc w:val="left"/>
      <w:pPr>
        <w:ind w:left="72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F85B40"/>
    <w:multiLevelType w:val="hybridMultilevel"/>
    <w:tmpl w:val="C0AE44F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103E69"/>
    <w:multiLevelType w:val="hybridMultilevel"/>
    <w:tmpl w:val="7C90420A"/>
    <w:lvl w:ilvl="0" w:tplc="83A613B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2351D1"/>
    <w:multiLevelType w:val="hybridMultilevel"/>
    <w:tmpl w:val="1DE8B6FA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>
    <w:nsid w:val="44DE4C9D"/>
    <w:multiLevelType w:val="hybridMultilevel"/>
    <w:tmpl w:val="F2EE1C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673907"/>
    <w:multiLevelType w:val="multilevel"/>
    <w:tmpl w:val="17DCA5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61967F2"/>
    <w:multiLevelType w:val="hybridMultilevel"/>
    <w:tmpl w:val="DEDE8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AA3C90"/>
    <w:multiLevelType w:val="hybridMultilevel"/>
    <w:tmpl w:val="386CD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8334D"/>
    <w:multiLevelType w:val="hybridMultilevel"/>
    <w:tmpl w:val="B96E3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EB4E39"/>
    <w:multiLevelType w:val="multilevel"/>
    <w:tmpl w:val="D4181D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4DC36D3E"/>
    <w:multiLevelType w:val="hybridMultilevel"/>
    <w:tmpl w:val="642A2054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4E0C7266"/>
    <w:multiLevelType w:val="multilevel"/>
    <w:tmpl w:val="173A5C90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D20431"/>
    <w:multiLevelType w:val="hybridMultilevel"/>
    <w:tmpl w:val="E6643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037E1C"/>
    <w:multiLevelType w:val="hybridMultilevel"/>
    <w:tmpl w:val="BC524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82F50"/>
    <w:multiLevelType w:val="hybridMultilevel"/>
    <w:tmpl w:val="EC1E0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A1269"/>
    <w:multiLevelType w:val="multilevel"/>
    <w:tmpl w:val="05FC0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5AC6280E"/>
    <w:multiLevelType w:val="hybridMultilevel"/>
    <w:tmpl w:val="A16C5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86260"/>
    <w:multiLevelType w:val="hybridMultilevel"/>
    <w:tmpl w:val="7054E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2F31F7"/>
    <w:multiLevelType w:val="hybridMultilevel"/>
    <w:tmpl w:val="14EE68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637E0D"/>
    <w:multiLevelType w:val="multilevel"/>
    <w:tmpl w:val="9E2ECA0E"/>
    <w:lvl w:ilvl="0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eastAsia="Times New Roman" w:hint="default"/>
      </w:rPr>
    </w:lvl>
  </w:abstractNum>
  <w:abstractNum w:abstractNumId="40">
    <w:nsid w:val="663D0A17"/>
    <w:multiLevelType w:val="hybridMultilevel"/>
    <w:tmpl w:val="CEFC2E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F794E"/>
    <w:multiLevelType w:val="hybridMultilevel"/>
    <w:tmpl w:val="DF7E90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504652"/>
    <w:multiLevelType w:val="hybridMultilevel"/>
    <w:tmpl w:val="1F6A6F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5751EC"/>
    <w:multiLevelType w:val="hybridMultilevel"/>
    <w:tmpl w:val="E940D05E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67F97D65"/>
    <w:multiLevelType w:val="hybridMultilevel"/>
    <w:tmpl w:val="CC6E22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3D28EA"/>
    <w:multiLevelType w:val="multilevel"/>
    <w:tmpl w:val="820C6DB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87D40C3"/>
    <w:multiLevelType w:val="hybridMultilevel"/>
    <w:tmpl w:val="BA12DD60"/>
    <w:lvl w:ilvl="0" w:tplc="409E3F36">
      <w:numFmt w:val="bullet"/>
      <w:lvlText w:val="-"/>
      <w:lvlJc w:val="left"/>
      <w:pPr>
        <w:ind w:left="360" w:hanging="360"/>
      </w:pPr>
      <w:rPr>
        <w:rFonts w:ascii="Corbel" w:eastAsia="Times New Roman" w:hAnsi="Corbe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125B49"/>
    <w:multiLevelType w:val="hybridMultilevel"/>
    <w:tmpl w:val="293642FC"/>
    <w:lvl w:ilvl="0" w:tplc="48CC07EE">
      <w:numFmt w:val="bullet"/>
      <w:lvlText w:val="•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>
    <w:nsid w:val="6CAB3523"/>
    <w:multiLevelType w:val="hybridMultilevel"/>
    <w:tmpl w:val="89064C6A"/>
    <w:lvl w:ilvl="0" w:tplc="DA42D778">
      <w:numFmt w:val="bullet"/>
      <w:lvlText w:val=""/>
      <w:lvlJc w:val="left"/>
      <w:pPr>
        <w:ind w:left="1316" w:hanging="360"/>
      </w:pPr>
      <w:rPr>
        <w:rFonts w:hint="default"/>
        <w:w w:val="100"/>
        <w:lang w:val="hr-HR" w:eastAsia="hr-HR" w:bidi="hr-HR"/>
      </w:rPr>
    </w:lvl>
    <w:lvl w:ilvl="1" w:tplc="CBB681F4">
      <w:numFmt w:val="bullet"/>
      <w:lvlText w:val=""/>
      <w:lvlJc w:val="left"/>
      <w:pPr>
        <w:ind w:left="1664" w:hanging="360"/>
      </w:pPr>
      <w:rPr>
        <w:rFonts w:ascii="Symbol" w:eastAsia="Symbol" w:hAnsi="Symbol" w:cs="Symbol" w:hint="default"/>
        <w:w w:val="100"/>
        <w:sz w:val="24"/>
        <w:szCs w:val="24"/>
        <w:lang w:val="hr-HR" w:eastAsia="hr-HR" w:bidi="hr-HR"/>
      </w:rPr>
    </w:lvl>
    <w:lvl w:ilvl="2" w:tplc="06B6BB78">
      <w:numFmt w:val="bullet"/>
      <w:lvlText w:val="•"/>
      <w:lvlJc w:val="left"/>
      <w:pPr>
        <w:ind w:left="2538" w:hanging="360"/>
      </w:pPr>
      <w:rPr>
        <w:rFonts w:hint="default"/>
        <w:lang w:val="hr-HR" w:eastAsia="hr-HR" w:bidi="hr-HR"/>
      </w:rPr>
    </w:lvl>
    <w:lvl w:ilvl="3" w:tplc="68E461C8">
      <w:numFmt w:val="bullet"/>
      <w:lvlText w:val="•"/>
      <w:lvlJc w:val="left"/>
      <w:pPr>
        <w:ind w:left="3416" w:hanging="360"/>
      </w:pPr>
      <w:rPr>
        <w:rFonts w:hint="default"/>
        <w:lang w:val="hr-HR" w:eastAsia="hr-HR" w:bidi="hr-HR"/>
      </w:rPr>
    </w:lvl>
    <w:lvl w:ilvl="4" w:tplc="A812256E">
      <w:numFmt w:val="bullet"/>
      <w:lvlText w:val="•"/>
      <w:lvlJc w:val="left"/>
      <w:pPr>
        <w:ind w:left="4295" w:hanging="360"/>
      </w:pPr>
      <w:rPr>
        <w:rFonts w:hint="default"/>
        <w:lang w:val="hr-HR" w:eastAsia="hr-HR" w:bidi="hr-HR"/>
      </w:rPr>
    </w:lvl>
    <w:lvl w:ilvl="5" w:tplc="65888732">
      <w:numFmt w:val="bullet"/>
      <w:lvlText w:val="•"/>
      <w:lvlJc w:val="left"/>
      <w:pPr>
        <w:ind w:left="5173" w:hanging="360"/>
      </w:pPr>
      <w:rPr>
        <w:rFonts w:hint="default"/>
        <w:lang w:val="hr-HR" w:eastAsia="hr-HR" w:bidi="hr-HR"/>
      </w:rPr>
    </w:lvl>
    <w:lvl w:ilvl="6" w:tplc="23B8CA18">
      <w:numFmt w:val="bullet"/>
      <w:lvlText w:val="•"/>
      <w:lvlJc w:val="left"/>
      <w:pPr>
        <w:ind w:left="6052" w:hanging="360"/>
      </w:pPr>
      <w:rPr>
        <w:rFonts w:hint="default"/>
        <w:lang w:val="hr-HR" w:eastAsia="hr-HR" w:bidi="hr-HR"/>
      </w:rPr>
    </w:lvl>
    <w:lvl w:ilvl="7" w:tplc="B4EC4238">
      <w:numFmt w:val="bullet"/>
      <w:lvlText w:val="•"/>
      <w:lvlJc w:val="left"/>
      <w:pPr>
        <w:ind w:left="6930" w:hanging="360"/>
      </w:pPr>
      <w:rPr>
        <w:rFonts w:hint="default"/>
        <w:lang w:val="hr-HR" w:eastAsia="hr-HR" w:bidi="hr-HR"/>
      </w:rPr>
    </w:lvl>
    <w:lvl w:ilvl="8" w:tplc="B7B64CFE">
      <w:numFmt w:val="bullet"/>
      <w:lvlText w:val="•"/>
      <w:lvlJc w:val="left"/>
      <w:pPr>
        <w:ind w:left="7809" w:hanging="360"/>
      </w:pPr>
      <w:rPr>
        <w:rFonts w:hint="default"/>
        <w:lang w:val="hr-HR" w:eastAsia="hr-HR" w:bidi="hr-HR"/>
      </w:rPr>
    </w:lvl>
  </w:abstractNum>
  <w:abstractNum w:abstractNumId="49">
    <w:nsid w:val="7EB4118E"/>
    <w:multiLevelType w:val="hybridMultilevel"/>
    <w:tmpl w:val="3F1EE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9"/>
  </w:num>
  <w:num w:numId="3">
    <w:abstractNumId w:val="44"/>
  </w:num>
  <w:num w:numId="4">
    <w:abstractNumId w:val="40"/>
  </w:num>
  <w:num w:numId="5">
    <w:abstractNumId w:val="27"/>
  </w:num>
  <w:num w:numId="6">
    <w:abstractNumId w:val="38"/>
  </w:num>
  <w:num w:numId="7">
    <w:abstractNumId w:val="34"/>
  </w:num>
  <w:num w:numId="8">
    <w:abstractNumId w:val="48"/>
  </w:num>
  <w:num w:numId="9">
    <w:abstractNumId w:val="41"/>
  </w:num>
  <w:num w:numId="10">
    <w:abstractNumId w:val="11"/>
  </w:num>
  <w:num w:numId="11">
    <w:abstractNumId w:val="16"/>
  </w:num>
  <w:num w:numId="12">
    <w:abstractNumId w:val="20"/>
  </w:num>
  <w:num w:numId="13">
    <w:abstractNumId w:val="22"/>
  </w:num>
  <w:num w:numId="14">
    <w:abstractNumId w:val="43"/>
  </w:num>
  <w:num w:numId="15">
    <w:abstractNumId w:val="47"/>
  </w:num>
  <w:num w:numId="16">
    <w:abstractNumId w:val="15"/>
  </w:num>
  <w:num w:numId="17">
    <w:abstractNumId w:val="2"/>
  </w:num>
  <w:num w:numId="18">
    <w:abstractNumId w:val="14"/>
  </w:num>
  <w:num w:numId="19">
    <w:abstractNumId w:val="17"/>
  </w:num>
  <w:num w:numId="20">
    <w:abstractNumId w:val="26"/>
  </w:num>
  <w:num w:numId="21">
    <w:abstractNumId w:val="46"/>
  </w:num>
  <w:num w:numId="22">
    <w:abstractNumId w:val="31"/>
  </w:num>
  <w:num w:numId="23">
    <w:abstractNumId w:val="6"/>
  </w:num>
  <w:num w:numId="24">
    <w:abstractNumId w:val="9"/>
  </w:num>
  <w:num w:numId="25">
    <w:abstractNumId w:val="25"/>
  </w:num>
  <w:num w:numId="26">
    <w:abstractNumId w:val="45"/>
  </w:num>
  <w:num w:numId="27">
    <w:abstractNumId w:val="37"/>
  </w:num>
  <w:num w:numId="28">
    <w:abstractNumId w:val="7"/>
  </w:num>
  <w:num w:numId="29">
    <w:abstractNumId w:val="49"/>
  </w:num>
  <w:num w:numId="30">
    <w:abstractNumId w:val="3"/>
  </w:num>
  <w:num w:numId="31">
    <w:abstractNumId w:val="35"/>
  </w:num>
  <w:num w:numId="32">
    <w:abstractNumId w:val="29"/>
  </w:num>
  <w:num w:numId="33">
    <w:abstractNumId w:val="28"/>
  </w:num>
  <w:num w:numId="34">
    <w:abstractNumId w:val="13"/>
  </w:num>
  <w:num w:numId="35">
    <w:abstractNumId w:val="39"/>
  </w:num>
  <w:num w:numId="36">
    <w:abstractNumId w:val="8"/>
  </w:num>
  <w:num w:numId="37">
    <w:abstractNumId w:val="21"/>
  </w:num>
  <w:num w:numId="38">
    <w:abstractNumId w:val="4"/>
  </w:num>
  <w:num w:numId="39">
    <w:abstractNumId w:val="32"/>
  </w:num>
  <w:num w:numId="40">
    <w:abstractNumId w:val="24"/>
  </w:num>
  <w:num w:numId="41">
    <w:abstractNumId w:val="1"/>
  </w:num>
  <w:num w:numId="42">
    <w:abstractNumId w:val="5"/>
  </w:num>
  <w:num w:numId="43">
    <w:abstractNumId w:val="30"/>
  </w:num>
  <w:num w:numId="44">
    <w:abstractNumId w:val="18"/>
  </w:num>
  <w:num w:numId="45">
    <w:abstractNumId w:val="42"/>
  </w:num>
  <w:num w:numId="46">
    <w:abstractNumId w:val="10"/>
  </w:num>
  <w:num w:numId="47">
    <w:abstractNumId w:val="12"/>
  </w:num>
  <w:num w:numId="48">
    <w:abstractNumId w:val="23"/>
  </w:num>
  <w:num w:numId="49">
    <w:abstractNumId w:val="3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6" w:nlCheck="1" w:checkStyle="0"/>
  <w:activeWritingStyle w:appName="MSWord" w:lang="en-AU" w:vendorID="64" w:dllVersion="6" w:nlCheck="1" w:checkStyle="1"/>
  <w:activeWritingStyle w:appName="MSWord" w:lang="it-IT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AD8"/>
    <w:rsid w:val="00006AE2"/>
    <w:rsid w:val="00020010"/>
    <w:rsid w:val="0002440F"/>
    <w:rsid w:val="0003061D"/>
    <w:rsid w:val="000423FB"/>
    <w:rsid w:val="00046850"/>
    <w:rsid w:val="00051A5C"/>
    <w:rsid w:val="00075492"/>
    <w:rsid w:val="000A1F6E"/>
    <w:rsid w:val="000B1CE9"/>
    <w:rsid w:val="000B1DBB"/>
    <w:rsid w:val="000B29AF"/>
    <w:rsid w:val="000B5EC5"/>
    <w:rsid w:val="000D467B"/>
    <w:rsid w:val="000F033F"/>
    <w:rsid w:val="000F5E56"/>
    <w:rsid w:val="000F64D5"/>
    <w:rsid w:val="0010165C"/>
    <w:rsid w:val="0010275A"/>
    <w:rsid w:val="00111315"/>
    <w:rsid w:val="00114236"/>
    <w:rsid w:val="00114537"/>
    <w:rsid w:val="0011459C"/>
    <w:rsid w:val="001148CB"/>
    <w:rsid w:val="0012523E"/>
    <w:rsid w:val="00130D70"/>
    <w:rsid w:val="00142800"/>
    <w:rsid w:val="00164B2F"/>
    <w:rsid w:val="00167E08"/>
    <w:rsid w:val="001769E3"/>
    <w:rsid w:val="00181759"/>
    <w:rsid w:val="001840ED"/>
    <w:rsid w:val="001909FB"/>
    <w:rsid w:val="00193761"/>
    <w:rsid w:val="001947F5"/>
    <w:rsid w:val="00196FB1"/>
    <w:rsid w:val="001A306D"/>
    <w:rsid w:val="001B6923"/>
    <w:rsid w:val="001C0CC4"/>
    <w:rsid w:val="001D4669"/>
    <w:rsid w:val="001F1A93"/>
    <w:rsid w:val="00203DC1"/>
    <w:rsid w:val="00215856"/>
    <w:rsid w:val="002215D3"/>
    <w:rsid w:val="00221A19"/>
    <w:rsid w:val="00224C3E"/>
    <w:rsid w:val="00226A60"/>
    <w:rsid w:val="00226D87"/>
    <w:rsid w:val="00234994"/>
    <w:rsid w:val="00246D43"/>
    <w:rsid w:val="0025090D"/>
    <w:rsid w:val="00253A4C"/>
    <w:rsid w:val="00263E43"/>
    <w:rsid w:val="002723B7"/>
    <w:rsid w:val="0028658C"/>
    <w:rsid w:val="00287BA5"/>
    <w:rsid w:val="002A1EA4"/>
    <w:rsid w:val="002A2940"/>
    <w:rsid w:val="002B04B5"/>
    <w:rsid w:val="002B703C"/>
    <w:rsid w:val="002C3337"/>
    <w:rsid w:val="002C3E11"/>
    <w:rsid w:val="002E100D"/>
    <w:rsid w:val="002E5499"/>
    <w:rsid w:val="002F0343"/>
    <w:rsid w:val="002F548A"/>
    <w:rsid w:val="00301D03"/>
    <w:rsid w:val="00305C37"/>
    <w:rsid w:val="00306489"/>
    <w:rsid w:val="00306B26"/>
    <w:rsid w:val="00310CFF"/>
    <w:rsid w:val="00316029"/>
    <w:rsid w:val="00325078"/>
    <w:rsid w:val="00351236"/>
    <w:rsid w:val="00355024"/>
    <w:rsid w:val="00372326"/>
    <w:rsid w:val="00373304"/>
    <w:rsid w:val="00376232"/>
    <w:rsid w:val="0037684A"/>
    <w:rsid w:val="00377ED6"/>
    <w:rsid w:val="00382A7E"/>
    <w:rsid w:val="003843BF"/>
    <w:rsid w:val="003A1F3F"/>
    <w:rsid w:val="003B40E4"/>
    <w:rsid w:val="003D6E47"/>
    <w:rsid w:val="003E6575"/>
    <w:rsid w:val="003F3B0A"/>
    <w:rsid w:val="003F55BD"/>
    <w:rsid w:val="00400AD8"/>
    <w:rsid w:val="00412BA6"/>
    <w:rsid w:val="00414921"/>
    <w:rsid w:val="004156AA"/>
    <w:rsid w:val="004218A7"/>
    <w:rsid w:val="00425941"/>
    <w:rsid w:val="004269E8"/>
    <w:rsid w:val="0044220F"/>
    <w:rsid w:val="004425B2"/>
    <w:rsid w:val="00442C22"/>
    <w:rsid w:val="00445CF1"/>
    <w:rsid w:val="004474D8"/>
    <w:rsid w:val="00455985"/>
    <w:rsid w:val="00470049"/>
    <w:rsid w:val="004855C7"/>
    <w:rsid w:val="00492A96"/>
    <w:rsid w:val="00493FF7"/>
    <w:rsid w:val="004955A8"/>
    <w:rsid w:val="004964F7"/>
    <w:rsid w:val="004A5AE7"/>
    <w:rsid w:val="004A734E"/>
    <w:rsid w:val="004C6097"/>
    <w:rsid w:val="004D02D2"/>
    <w:rsid w:val="004D0928"/>
    <w:rsid w:val="004D21F0"/>
    <w:rsid w:val="004D4FC2"/>
    <w:rsid w:val="004E10C2"/>
    <w:rsid w:val="004E2EAA"/>
    <w:rsid w:val="004F27CF"/>
    <w:rsid w:val="004F58A9"/>
    <w:rsid w:val="004F7448"/>
    <w:rsid w:val="00504B8B"/>
    <w:rsid w:val="00517EA9"/>
    <w:rsid w:val="005276B5"/>
    <w:rsid w:val="00534092"/>
    <w:rsid w:val="0054022C"/>
    <w:rsid w:val="00547C98"/>
    <w:rsid w:val="005707C9"/>
    <w:rsid w:val="0057084D"/>
    <w:rsid w:val="0058194C"/>
    <w:rsid w:val="0059135E"/>
    <w:rsid w:val="005A2961"/>
    <w:rsid w:val="005B11E4"/>
    <w:rsid w:val="005D09CA"/>
    <w:rsid w:val="005D3E0A"/>
    <w:rsid w:val="005D3F99"/>
    <w:rsid w:val="00633124"/>
    <w:rsid w:val="00643DEE"/>
    <w:rsid w:val="006511A6"/>
    <w:rsid w:val="006511FF"/>
    <w:rsid w:val="00655E5C"/>
    <w:rsid w:val="00656EB0"/>
    <w:rsid w:val="006611BA"/>
    <w:rsid w:val="00662954"/>
    <w:rsid w:val="00674C9B"/>
    <w:rsid w:val="00684D86"/>
    <w:rsid w:val="00685658"/>
    <w:rsid w:val="00685BD5"/>
    <w:rsid w:val="00687F64"/>
    <w:rsid w:val="006A57CD"/>
    <w:rsid w:val="006B20C4"/>
    <w:rsid w:val="006C696F"/>
    <w:rsid w:val="006C7727"/>
    <w:rsid w:val="006D7069"/>
    <w:rsid w:val="006E7D40"/>
    <w:rsid w:val="006F2D47"/>
    <w:rsid w:val="006F7B26"/>
    <w:rsid w:val="0070169F"/>
    <w:rsid w:val="00705D4B"/>
    <w:rsid w:val="00731477"/>
    <w:rsid w:val="00731F83"/>
    <w:rsid w:val="00733FA2"/>
    <w:rsid w:val="00735F70"/>
    <w:rsid w:val="0073728A"/>
    <w:rsid w:val="00743EF7"/>
    <w:rsid w:val="0074738A"/>
    <w:rsid w:val="007542B5"/>
    <w:rsid w:val="007574DE"/>
    <w:rsid w:val="0077668B"/>
    <w:rsid w:val="007774DA"/>
    <w:rsid w:val="007975C5"/>
    <w:rsid w:val="007A148C"/>
    <w:rsid w:val="007A7E1C"/>
    <w:rsid w:val="007C2A87"/>
    <w:rsid w:val="007D1396"/>
    <w:rsid w:val="007D2034"/>
    <w:rsid w:val="007F2272"/>
    <w:rsid w:val="007F3431"/>
    <w:rsid w:val="007F3B19"/>
    <w:rsid w:val="007F7E75"/>
    <w:rsid w:val="008059B0"/>
    <w:rsid w:val="00810BBF"/>
    <w:rsid w:val="00811086"/>
    <w:rsid w:val="0083012E"/>
    <w:rsid w:val="0083470E"/>
    <w:rsid w:val="00834878"/>
    <w:rsid w:val="00835FE1"/>
    <w:rsid w:val="00840CC1"/>
    <w:rsid w:val="00844B25"/>
    <w:rsid w:val="00861A00"/>
    <w:rsid w:val="00865FF9"/>
    <w:rsid w:val="008666ED"/>
    <w:rsid w:val="00874D1F"/>
    <w:rsid w:val="00880CA3"/>
    <w:rsid w:val="0088233D"/>
    <w:rsid w:val="00885316"/>
    <w:rsid w:val="00886923"/>
    <w:rsid w:val="0089174A"/>
    <w:rsid w:val="008C0CEB"/>
    <w:rsid w:val="008C2C1C"/>
    <w:rsid w:val="008C7FB7"/>
    <w:rsid w:val="008D006D"/>
    <w:rsid w:val="008D2502"/>
    <w:rsid w:val="008F0254"/>
    <w:rsid w:val="008F0974"/>
    <w:rsid w:val="008F1EA4"/>
    <w:rsid w:val="008F59D6"/>
    <w:rsid w:val="008F70D6"/>
    <w:rsid w:val="0090335E"/>
    <w:rsid w:val="009163AE"/>
    <w:rsid w:val="00922067"/>
    <w:rsid w:val="00922490"/>
    <w:rsid w:val="00922D2D"/>
    <w:rsid w:val="00934D11"/>
    <w:rsid w:val="0094691B"/>
    <w:rsid w:val="00962052"/>
    <w:rsid w:val="00965318"/>
    <w:rsid w:val="00967705"/>
    <w:rsid w:val="0098186E"/>
    <w:rsid w:val="009A0545"/>
    <w:rsid w:val="009A6B25"/>
    <w:rsid w:val="009A6D3C"/>
    <w:rsid w:val="009A7416"/>
    <w:rsid w:val="009C0664"/>
    <w:rsid w:val="009C6B9C"/>
    <w:rsid w:val="009D5386"/>
    <w:rsid w:val="009D5940"/>
    <w:rsid w:val="009D77AF"/>
    <w:rsid w:val="009D7A0F"/>
    <w:rsid w:val="009E280A"/>
    <w:rsid w:val="009E4FCB"/>
    <w:rsid w:val="009F4567"/>
    <w:rsid w:val="00A24A33"/>
    <w:rsid w:val="00A35441"/>
    <w:rsid w:val="00A47654"/>
    <w:rsid w:val="00A64107"/>
    <w:rsid w:val="00A65601"/>
    <w:rsid w:val="00A80B5D"/>
    <w:rsid w:val="00AB0335"/>
    <w:rsid w:val="00AB6EFB"/>
    <w:rsid w:val="00AC0719"/>
    <w:rsid w:val="00AC1DE5"/>
    <w:rsid w:val="00AD4958"/>
    <w:rsid w:val="00AD78ED"/>
    <w:rsid w:val="00AE1664"/>
    <w:rsid w:val="00AE1E0C"/>
    <w:rsid w:val="00AE636A"/>
    <w:rsid w:val="00AF3072"/>
    <w:rsid w:val="00AF7980"/>
    <w:rsid w:val="00B26F4A"/>
    <w:rsid w:val="00B270D8"/>
    <w:rsid w:val="00B34A2B"/>
    <w:rsid w:val="00B37AD2"/>
    <w:rsid w:val="00B400F2"/>
    <w:rsid w:val="00B41FF1"/>
    <w:rsid w:val="00B56B8B"/>
    <w:rsid w:val="00B6364B"/>
    <w:rsid w:val="00B63DD3"/>
    <w:rsid w:val="00B66A4D"/>
    <w:rsid w:val="00B73F6C"/>
    <w:rsid w:val="00B74454"/>
    <w:rsid w:val="00B841AC"/>
    <w:rsid w:val="00B84546"/>
    <w:rsid w:val="00B865F9"/>
    <w:rsid w:val="00BA09B8"/>
    <w:rsid w:val="00BA16F4"/>
    <w:rsid w:val="00BA3FAD"/>
    <w:rsid w:val="00BA666D"/>
    <w:rsid w:val="00BB044F"/>
    <w:rsid w:val="00BB0845"/>
    <w:rsid w:val="00BB7751"/>
    <w:rsid w:val="00BC1EB3"/>
    <w:rsid w:val="00BC415B"/>
    <w:rsid w:val="00BC55A6"/>
    <w:rsid w:val="00BD2CE0"/>
    <w:rsid w:val="00BE4AE8"/>
    <w:rsid w:val="00BF65BF"/>
    <w:rsid w:val="00C05B95"/>
    <w:rsid w:val="00C22287"/>
    <w:rsid w:val="00C24822"/>
    <w:rsid w:val="00C4495D"/>
    <w:rsid w:val="00C45013"/>
    <w:rsid w:val="00C54899"/>
    <w:rsid w:val="00C54BD6"/>
    <w:rsid w:val="00C5519B"/>
    <w:rsid w:val="00C5686B"/>
    <w:rsid w:val="00C67C87"/>
    <w:rsid w:val="00C7037A"/>
    <w:rsid w:val="00C73A7E"/>
    <w:rsid w:val="00C76434"/>
    <w:rsid w:val="00C85E72"/>
    <w:rsid w:val="00C91540"/>
    <w:rsid w:val="00C94D01"/>
    <w:rsid w:val="00CB39F5"/>
    <w:rsid w:val="00CB5719"/>
    <w:rsid w:val="00CC0A29"/>
    <w:rsid w:val="00CC24F8"/>
    <w:rsid w:val="00CD280B"/>
    <w:rsid w:val="00CD5C36"/>
    <w:rsid w:val="00CD624E"/>
    <w:rsid w:val="00CE54E9"/>
    <w:rsid w:val="00CF7563"/>
    <w:rsid w:val="00D02E30"/>
    <w:rsid w:val="00D05242"/>
    <w:rsid w:val="00D06F8B"/>
    <w:rsid w:val="00D15EB9"/>
    <w:rsid w:val="00D16084"/>
    <w:rsid w:val="00D350C5"/>
    <w:rsid w:val="00D41415"/>
    <w:rsid w:val="00D459AC"/>
    <w:rsid w:val="00D471D2"/>
    <w:rsid w:val="00D4733A"/>
    <w:rsid w:val="00D4795A"/>
    <w:rsid w:val="00D500C4"/>
    <w:rsid w:val="00D50A45"/>
    <w:rsid w:val="00D5648A"/>
    <w:rsid w:val="00D63D39"/>
    <w:rsid w:val="00D66006"/>
    <w:rsid w:val="00D67BA8"/>
    <w:rsid w:val="00D73524"/>
    <w:rsid w:val="00DC2C20"/>
    <w:rsid w:val="00DF7B40"/>
    <w:rsid w:val="00E20BF0"/>
    <w:rsid w:val="00E2594F"/>
    <w:rsid w:val="00E26514"/>
    <w:rsid w:val="00E31DAB"/>
    <w:rsid w:val="00E35FA3"/>
    <w:rsid w:val="00E47283"/>
    <w:rsid w:val="00E5561C"/>
    <w:rsid w:val="00E60212"/>
    <w:rsid w:val="00E63129"/>
    <w:rsid w:val="00E77530"/>
    <w:rsid w:val="00E81989"/>
    <w:rsid w:val="00E85675"/>
    <w:rsid w:val="00EA4AEA"/>
    <w:rsid w:val="00EB1463"/>
    <w:rsid w:val="00EB14ED"/>
    <w:rsid w:val="00EC248B"/>
    <w:rsid w:val="00EC6F94"/>
    <w:rsid w:val="00ED288B"/>
    <w:rsid w:val="00EE657B"/>
    <w:rsid w:val="00EE7CD8"/>
    <w:rsid w:val="00F027CB"/>
    <w:rsid w:val="00F03344"/>
    <w:rsid w:val="00F14B48"/>
    <w:rsid w:val="00F30988"/>
    <w:rsid w:val="00F36A48"/>
    <w:rsid w:val="00F651BF"/>
    <w:rsid w:val="00F74DF7"/>
    <w:rsid w:val="00F76C09"/>
    <w:rsid w:val="00F912BC"/>
    <w:rsid w:val="00F93E53"/>
    <w:rsid w:val="00F96516"/>
    <w:rsid w:val="00F97F53"/>
    <w:rsid w:val="00FC359F"/>
    <w:rsid w:val="00FC4044"/>
    <w:rsid w:val="00FD57CD"/>
    <w:rsid w:val="00FE1EBB"/>
    <w:rsid w:val="00FE3152"/>
    <w:rsid w:val="00FF1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A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69"/>
  </w:style>
  <w:style w:type="paragraph" w:styleId="Naslov1">
    <w:name w:val="heading 1"/>
    <w:basedOn w:val="Normal"/>
    <w:next w:val="Normal"/>
    <w:link w:val="Naslov1Char"/>
    <w:qFormat/>
    <w:rsid w:val="004D02D2"/>
    <w:pPr>
      <w:keepNext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A1F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00AD8"/>
  </w:style>
  <w:style w:type="paragraph" w:styleId="Odlomakpopisa">
    <w:name w:val="List Paragraph"/>
    <w:basedOn w:val="Normal"/>
    <w:uiPriority w:val="34"/>
    <w:qFormat/>
    <w:rsid w:val="00400AD8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4A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4AE8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C4495D"/>
    <w:rPr>
      <w:color w:val="0000FF"/>
      <w:u w:val="single"/>
    </w:rPr>
  </w:style>
  <w:style w:type="character" w:customStyle="1" w:styleId="BezproredaChar">
    <w:name w:val="Bez proreda Char"/>
    <w:basedOn w:val="Zadanifontodlomka"/>
    <w:link w:val="Bezproreda"/>
    <w:uiPriority w:val="1"/>
    <w:rsid w:val="00224C3E"/>
  </w:style>
  <w:style w:type="paragraph" w:styleId="Tijeloteksta">
    <w:name w:val="Body Text"/>
    <w:basedOn w:val="Normal"/>
    <w:link w:val="TijelotekstaChar"/>
    <w:uiPriority w:val="1"/>
    <w:qFormat/>
    <w:rsid w:val="00D67BA8"/>
    <w:pPr>
      <w:widowControl w:val="0"/>
      <w:autoSpaceDE w:val="0"/>
      <w:autoSpaceDN w:val="0"/>
    </w:pPr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67BA8"/>
    <w:rPr>
      <w:rFonts w:ascii="Georgia" w:eastAsia="Georgia" w:hAnsi="Georgia" w:cs="Georgia"/>
      <w:sz w:val="24"/>
      <w:szCs w:val="24"/>
      <w:lang w:eastAsia="hr-HR" w:bidi="hr-HR"/>
    </w:rPr>
  </w:style>
  <w:style w:type="character" w:customStyle="1" w:styleId="Naslov1Char">
    <w:name w:val="Naslov 1 Char"/>
    <w:basedOn w:val="Zadanifontodlomka"/>
    <w:link w:val="Naslov1"/>
    <w:rsid w:val="004D02D2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4D02D2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3A1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table" w:customStyle="1" w:styleId="Obinatablica11">
    <w:name w:val="Obična tablica 11"/>
    <w:basedOn w:val="Obinatablica"/>
    <w:uiPriority w:val="41"/>
    <w:rsid w:val="003A1F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B14ED"/>
  </w:style>
  <w:style w:type="paragraph" w:styleId="Podnoje">
    <w:name w:val="footer"/>
    <w:basedOn w:val="Normal"/>
    <w:link w:val="PodnojeChar"/>
    <w:uiPriority w:val="99"/>
    <w:unhideWhenUsed/>
    <w:rsid w:val="00EB14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B1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C36A-02D9-4AB3-9D35-AD81C3DC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19</Pages>
  <Words>4928</Words>
  <Characters>28094</Characters>
  <Application>Microsoft Office Word</Application>
  <DocSecurity>0</DocSecurity>
  <Lines>234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E_2017</cp:lastModifiedBy>
  <cp:revision>126</cp:revision>
  <cp:lastPrinted>2024-03-18T10:13:00Z</cp:lastPrinted>
  <dcterms:created xsi:type="dcterms:W3CDTF">2021-10-12T07:25:00Z</dcterms:created>
  <dcterms:modified xsi:type="dcterms:W3CDTF">2025-03-18T07:29:00Z</dcterms:modified>
</cp:coreProperties>
</file>